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D85" w:rsidRDefault="00FE0D85" w:rsidP="00C20798">
      <w:pPr>
        <w:jc w:val="center"/>
        <w:rPr>
          <w:rFonts w:ascii="Times New Roman" w:hAnsi="Times New Roman"/>
          <w:b/>
          <w:sz w:val="28"/>
          <w:szCs w:val="28"/>
        </w:rPr>
      </w:pPr>
      <w:r>
        <w:rPr>
          <w:rFonts w:ascii="Times New Roman" w:hAnsi="Times New Roman"/>
          <w:b/>
          <w:sz w:val="28"/>
          <w:szCs w:val="28"/>
        </w:rPr>
        <w:t>ОЦЕНКА</w:t>
      </w:r>
    </w:p>
    <w:p w:rsidR="00FE0D85" w:rsidRDefault="00FE0D85" w:rsidP="00FE0D85">
      <w:pPr>
        <w:jc w:val="center"/>
        <w:rPr>
          <w:rFonts w:ascii="Times New Roman" w:hAnsi="Times New Roman"/>
          <w:b/>
          <w:sz w:val="28"/>
          <w:szCs w:val="28"/>
        </w:rPr>
      </w:pPr>
      <w:r w:rsidRPr="00E33330">
        <w:rPr>
          <w:rFonts w:ascii="Times New Roman" w:hAnsi="Times New Roman"/>
          <w:b/>
          <w:sz w:val="28"/>
          <w:szCs w:val="28"/>
        </w:rPr>
        <w:t xml:space="preserve">возможных общественно-политических, правовых, </w:t>
      </w:r>
    </w:p>
    <w:p w:rsidR="00FE0D85" w:rsidRPr="00CB2D68" w:rsidRDefault="00FE0D85" w:rsidP="00CB2D68">
      <w:pPr>
        <w:jc w:val="center"/>
        <w:outlineLvl w:val="0"/>
        <w:rPr>
          <w:rFonts w:ascii="Times New Roman" w:eastAsia="Times New Roman" w:hAnsi="Times New Roman"/>
          <w:b/>
          <w:bCs/>
          <w:kern w:val="36"/>
          <w:sz w:val="28"/>
          <w:szCs w:val="28"/>
          <w:lang w:eastAsia="ru-RU"/>
        </w:rPr>
      </w:pPr>
      <w:r w:rsidRPr="00E33330">
        <w:rPr>
          <w:rFonts w:ascii="Times New Roman" w:hAnsi="Times New Roman"/>
          <w:b/>
          <w:sz w:val="28"/>
          <w:szCs w:val="28"/>
        </w:rPr>
        <w:t>информационных и иных последствий принятия</w:t>
      </w:r>
      <w:r>
        <w:rPr>
          <w:rFonts w:ascii="Times New Roman" w:hAnsi="Times New Roman"/>
          <w:b/>
          <w:sz w:val="28"/>
          <w:szCs w:val="28"/>
        </w:rPr>
        <w:t xml:space="preserve"> проекта приказа Министра финансов Республики Казахстан «</w:t>
      </w:r>
      <w:r w:rsidR="00CB2D68" w:rsidRPr="00D27791">
        <w:rPr>
          <w:rFonts w:ascii="Times New Roman" w:eastAsia="Times New Roman" w:hAnsi="Times New Roman"/>
          <w:b/>
          <w:bCs/>
          <w:kern w:val="36"/>
          <w:sz w:val="28"/>
          <w:szCs w:val="28"/>
          <w:lang w:eastAsia="ru-RU"/>
        </w:rPr>
        <w:t>Об установлении форм решений, связанных с налоговой задолженностью физического лица</w:t>
      </w:r>
      <w:r w:rsidRPr="00F02B16">
        <w:rPr>
          <w:rFonts w:ascii="Times New Roman" w:hAnsi="Times New Roman"/>
          <w:b/>
          <w:sz w:val="28"/>
          <w:szCs w:val="28"/>
        </w:rPr>
        <w:t>»</w:t>
      </w:r>
    </w:p>
    <w:p w:rsidR="00F00B7B" w:rsidRDefault="001F6095" w:rsidP="00B415BC">
      <w:pPr>
        <w:jc w:val="center"/>
        <w:rPr>
          <w:rFonts w:ascii="Times New Roman" w:hAnsi="Times New Roman"/>
          <w:b/>
          <w:sz w:val="28"/>
          <w:szCs w:val="28"/>
        </w:rPr>
      </w:pPr>
      <w:r>
        <w:rPr>
          <w:rFonts w:ascii="Times New Roman" w:hAnsi="Times New Roman"/>
          <w:b/>
          <w:sz w:val="28"/>
          <w:szCs w:val="28"/>
        </w:rPr>
        <w:t>(</w:t>
      </w:r>
      <w:r w:rsidR="00F67AE5">
        <w:rPr>
          <w:rFonts w:ascii="Times New Roman" w:hAnsi="Times New Roman"/>
          <w:sz w:val="28"/>
          <w:szCs w:val="28"/>
        </w:rPr>
        <w:t>д</w:t>
      </w:r>
      <w:r w:rsidRPr="00F67AE5">
        <w:rPr>
          <w:rFonts w:ascii="Times New Roman" w:hAnsi="Times New Roman"/>
          <w:sz w:val="28"/>
          <w:szCs w:val="28"/>
        </w:rPr>
        <w:t>алее – Проект</w:t>
      </w:r>
      <w:r>
        <w:rPr>
          <w:rFonts w:ascii="Times New Roman" w:hAnsi="Times New Roman"/>
          <w:b/>
          <w:sz w:val="28"/>
          <w:szCs w:val="28"/>
        </w:rPr>
        <w:t>)</w:t>
      </w:r>
    </w:p>
    <w:p w:rsidR="00FE0D85" w:rsidRPr="00F95909" w:rsidRDefault="00FE0D85" w:rsidP="00FE0D85">
      <w:pPr>
        <w:rPr>
          <w:rFonts w:ascii="Times New Roman" w:hAnsi="Times New Roman"/>
          <w:b/>
          <w:sz w:val="24"/>
          <w:szCs w:val="28"/>
        </w:rPr>
      </w:pPr>
    </w:p>
    <w:p w:rsidR="00FE0D85" w:rsidRPr="00F95909" w:rsidRDefault="00FE0D85" w:rsidP="00FE0D85">
      <w:pPr>
        <w:jc w:val="center"/>
        <w:rPr>
          <w:rFonts w:ascii="Times New Roman" w:hAnsi="Times New Roman"/>
          <w:sz w:val="20"/>
          <w:szCs w:val="28"/>
        </w:rPr>
      </w:pPr>
    </w:p>
    <w:p w:rsidR="00FE0D85" w:rsidRPr="006E3E0A" w:rsidRDefault="00FE0D85" w:rsidP="006E3E0A">
      <w:pPr>
        <w:pStyle w:val="a4"/>
        <w:numPr>
          <w:ilvl w:val="0"/>
          <w:numId w:val="4"/>
        </w:numPr>
        <w:tabs>
          <w:tab w:val="left" w:pos="1134"/>
        </w:tabs>
        <w:jc w:val="both"/>
        <w:rPr>
          <w:rFonts w:ascii="Times New Roman" w:hAnsi="Times New Roman"/>
          <w:b/>
          <w:sz w:val="28"/>
          <w:szCs w:val="28"/>
        </w:rPr>
      </w:pPr>
      <w:r w:rsidRPr="006E3E0A">
        <w:rPr>
          <w:rFonts w:ascii="Times New Roman" w:hAnsi="Times New Roman"/>
          <w:b/>
          <w:sz w:val="28"/>
          <w:szCs w:val="28"/>
        </w:rPr>
        <w:t>Оценка общественно-политических последствий:</w:t>
      </w:r>
    </w:p>
    <w:p w:rsidR="00EE2033" w:rsidRPr="00266BD4" w:rsidRDefault="006B0597" w:rsidP="006B0597">
      <w:pPr>
        <w:pStyle w:val="ab"/>
        <w:tabs>
          <w:tab w:val="left" w:pos="142"/>
        </w:tabs>
        <w:spacing w:before="0" w:beforeAutospacing="0" w:after="0" w:afterAutospacing="0"/>
        <w:contextualSpacing/>
        <w:jc w:val="both"/>
        <w:rPr>
          <w:sz w:val="28"/>
          <w:szCs w:val="28"/>
        </w:rPr>
      </w:pPr>
      <w:r>
        <w:rPr>
          <w:rFonts w:eastAsia="Calibri"/>
          <w:b/>
          <w:sz w:val="28"/>
          <w:szCs w:val="28"/>
          <w:lang w:eastAsia="en-US"/>
        </w:rPr>
        <w:tab/>
      </w:r>
      <w:r>
        <w:rPr>
          <w:rFonts w:eastAsia="Calibri"/>
          <w:b/>
          <w:sz w:val="28"/>
          <w:szCs w:val="28"/>
          <w:lang w:eastAsia="en-US"/>
        </w:rPr>
        <w:tab/>
      </w:r>
      <w:r w:rsidR="000D05F5" w:rsidRPr="000D05F5">
        <w:rPr>
          <w:sz w:val="28"/>
          <w:szCs w:val="28"/>
        </w:rPr>
        <w:t xml:space="preserve">Проект не нарушает конституционные права и свободы граждан и направлен на повышение прозрачности </w:t>
      </w:r>
      <w:r w:rsidR="000D05F5">
        <w:rPr>
          <w:sz w:val="28"/>
          <w:szCs w:val="28"/>
        </w:rPr>
        <w:t xml:space="preserve">налогового администрирования. Он касается исключительно </w:t>
      </w:r>
      <w:r w:rsidR="00EE2033" w:rsidRPr="00266BD4">
        <w:rPr>
          <w:sz w:val="28"/>
          <w:szCs w:val="28"/>
        </w:rPr>
        <w:t>физических лиц.</w:t>
      </w:r>
    </w:p>
    <w:p w:rsidR="00A56178" w:rsidRPr="006E728D" w:rsidRDefault="00A56178" w:rsidP="00A56178">
      <w:pPr>
        <w:ind w:firstLine="709"/>
        <w:jc w:val="both"/>
        <w:rPr>
          <w:rFonts w:ascii="Times New Roman" w:hAnsi="Times New Roman"/>
          <w:sz w:val="28"/>
          <w:szCs w:val="28"/>
        </w:rPr>
      </w:pPr>
      <w:r>
        <w:rPr>
          <w:rFonts w:ascii="Times New Roman" w:hAnsi="Times New Roman"/>
          <w:sz w:val="28"/>
          <w:szCs w:val="28"/>
        </w:rPr>
        <w:t>Принятие проекта не вызывает социальной напряженности или недовольства в обществе. Напротив, он направлен на процесс проведения налогового администрирования и своевременных мер в отношении лиц, уклоняющихся от уплаты налогов и других обязательных платежей в бюджет, что способствует укреплению доверия к государственным институтам и обеспечению справедливой конкуренции.</w:t>
      </w:r>
    </w:p>
    <w:p w:rsidR="00FE0D85" w:rsidRDefault="00FE0D85" w:rsidP="00FE0D85">
      <w:pPr>
        <w:tabs>
          <w:tab w:val="left" w:pos="1134"/>
        </w:tabs>
        <w:ind w:firstLine="709"/>
        <w:jc w:val="both"/>
        <w:rPr>
          <w:rFonts w:ascii="Times New Roman" w:hAnsi="Times New Roman"/>
          <w:b/>
          <w:sz w:val="28"/>
          <w:szCs w:val="28"/>
        </w:rPr>
      </w:pPr>
      <w:r w:rsidRPr="007122A2">
        <w:rPr>
          <w:rFonts w:ascii="Times New Roman" w:hAnsi="Times New Roman"/>
          <w:b/>
          <w:sz w:val="28"/>
          <w:szCs w:val="28"/>
        </w:rPr>
        <w:t>2.</w:t>
      </w:r>
      <w:r>
        <w:rPr>
          <w:rFonts w:ascii="Times New Roman" w:hAnsi="Times New Roman"/>
          <w:b/>
          <w:sz w:val="28"/>
          <w:szCs w:val="28"/>
        </w:rPr>
        <w:tab/>
      </w:r>
      <w:r w:rsidRPr="007122A2">
        <w:rPr>
          <w:rFonts w:ascii="Times New Roman" w:hAnsi="Times New Roman"/>
          <w:b/>
          <w:sz w:val="28"/>
          <w:szCs w:val="28"/>
        </w:rPr>
        <w:t>Оценка правовых последствий:</w:t>
      </w:r>
    </w:p>
    <w:p w:rsidR="00E77891" w:rsidRDefault="00E77891" w:rsidP="00E874CE">
      <w:pPr>
        <w:ind w:firstLine="709"/>
        <w:jc w:val="both"/>
        <w:rPr>
          <w:rFonts w:ascii="Times New Roman" w:hAnsi="Times New Roman"/>
          <w:sz w:val="28"/>
          <w:szCs w:val="28"/>
        </w:rPr>
      </w:pPr>
      <w:r w:rsidRPr="009E45DC">
        <w:rPr>
          <w:rFonts w:ascii="Times New Roman" w:hAnsi="Times New Roman"/>
          <w:sz w:val="28"/>
          <w:szCs w:val="28"/>
        </w:rPr>
        <w:t>Проект разработ</w:t>
      </w:r>
      <w:r w:rsidR="005E124C">
        <w:rPr>
          <w:rFonts w:ascii="Times New Roman" w:hAnsi="Times New Roman"/>
          <w:sz w:val="28"/>
          <w:szCs w:val="28"/>
        </w:rPr>
        <w:t>ан в целях реализации положений</w:t>
      </w:r>
      <w:r w:rsidR="0055223C">
        <w:rPr>
          <w:rFonts w:ascii="Times New Roman" w:hAnsi="Times New Roman"/>
          <w:sz w:val="28"/>
          <w:szCs w:val="28"/>
        </w:rPr>
        <w:t xml:space="preserve"> </w:t>
      </w:r>
      <w:r w:rsidR="002F6772">
        <w:rPr>
          <w:rFonts w:ascii="Times New Roman" w:eastAsia="Times New Roman" w:hAnsi="Times New Roman"/>
          <w:sz w:val="28"/>
          <w:szCs w:val="28"/>
          <w:lang w:eastAsia="ru-RU"/>
        </w:rPr>
        <w:t xml:space="preserve">пункта 4 статьи 49, подпункта 8) </w:t>
      </w:r>
      <w:r w:rsidR="002F6772">
        <w:rPr>
          <w:rFonts w:ascii="Times New Roman" w:eastAsia="Times New Roman" w:hAnsi="Times New Roman"/>
          <w:sz w:val="28"/>
          <w:szCs w:val="28"/>
          <w:lang w:val="kk-KZ" w:eastAsia="ru-RU"/>
        </w:rPr>
        <w:t xml:space="preserve">пункта </w:t>
      </w:r>
      <w:hyperlink r:id="rId7" w:anchor="z2695" w:history="1">
        <w:r w:rsidR="002F6772">
          <w:rPr>
            <w:rFonts w:ascii="Times New Roman" w:eastAsia="Times New Roman" w:hAnsi="Times New Roman"/>
            <w:sz w:val="28"/>
            <w:szCs w:val="28"/>
            <w:lang w:eastAsia="ru-RU"/>
          </w:rPr>
          <w:t>1</w:t>
        </w:r>
      </w:hyperlink>
      <w:r w:rsidR="002F6772" w:rsidRPr="005533C3">
        <w:rPr>
          <w:rFonts w:ascii="Times New Roman" w:eastAsia="Times New Roman" w:hAnsi="Times New Roman"/>
          <w:sz w:val="28"/>
          <w:szCs w:val="28"/>
          <w:lang w:eastAsia="ru-RU"/>
        </w:rPr>
        <w:t xml:space="preserve"> статьи 8</w:t>
      </w:r>
      <w:r w:rsidR="002F6772">
        <w:rPr>
          <w:rFonts w:ascii="Times New Roman" w:eastAsia="Times New Roman" w:hAnsi="Times New Roman"/>
          <w:sz w:val="28"/>
          <w:szCs w:val="28"/>
          <w:lang w:eastAsia="ru-RU"/>
        </w:rPr>
        <w:t xml:space="preserve">3 и </w:t>
      </w:r>
      <w:r w:rsidR="002F6772">
        <w:rPr>
          <w:rFonts w:ascii="Times New Roman" w:eastAsia="Times New Roman" w:hAnsi="Times New Roman"/>
          <w:sz w:val="28"/>
          <w:szCs w:val="28"/>
          <w:lang w:val="kk-KZ" w:eastAsia="ru-RU"/>
        </w:rPr>
        <w:t xml:space="preserve">пунктами </w:t>
      </w:r>
      <w:hyperlink r:id="rId8" w:anchor="z2695" w:history="1">
        <w:r w:rsidR="002F6772">
          <w:rPr>
            <w:rFonts w:ascii="Times New Roman" w:eastAsia="Times New Roman" w:hAnsi="Times New Roman"/>
            <w:sz w:val="28"/>
            <w:szCs w:val="28"/>
            <w:lang w:eastAsia="ru-RU"/>
          </w:rPr>
          <w:t>2</w:t>
        </w:r>
      </w:hyperlink>
      <w:r w:rsidR="002F6772">
        <w:rPr>
          <w:rFonts w:ascii="Times New Roman" w:eastAsia="Times New Roman" w:hAnsi="Times New Roman"/>
          <w:sz w:val="28"/>
          <w:szCs w:val="28"/>
          <w:lang w:eastAsia="ru-RU"/>
        </w:rPr>
        <w:t xml:space="preserve"> и 4</w:t>
      </w:r>
      <w:r w:rsidR="002F6772" w:rsidRPr="005533C3">
        <w:rPr>
          <w:rFonts w:ascii="Times New Roman" w:eastAsia="Times New Roman" w:hAnsi="Times New Roman"/>
          <w:sz w:val="28"/>
          <w:szCs w:val="28"/>
          <w:lang w:eastAsia="ru-RU"/>
        </w:rPr>
        <w:t xml:space="preserve"> статьи </w:t>
      </w:r>
      <w:r w:rsidR="002F6772">
        <w:rPr>
          <w:rFonts w:ascii="Times New Roman" w:eastAsia="Times New Roman" w:hAnsi="Times New Roman"/>
          <w:sz w:val="28"/>
          <w:szCs w:val="28"/>
          <w:lang w:eastAsia="ru-RU"/>
        </w:rPr>
        <w:t xml:space="preserve">190 </w:t>
      </w:r>
      <w:r w:rsidR="00723661">
        <w:rPr>
          <w:rFonts w:ascii="Times New Roman" w:eastAsia="Times New Roman" w:hAnsi="Times New Roman"/>
          <w:sz w:val="28"/>
          <w:szCs w:val="28"/>
          <w:lang w:eastAsia="ru-RU"/>
        </w:rPr>
        <w:t>Налогового кодекса Республики Казахстан</w:t>
      </w:r>
      <w:r w:rsidR="00E874CE">
        <w:rPr>
          <w:rFonts w:ascii="Times New Roman" w:eastAsia="Times New Roman" w:hAnsi="Times New Roman"/>
          <w:sz w:val="28"/>
          <w:szCs w:val="28"/>
          <w:lang w:eastAsia="ru-RU"/>
        </w:rPr>
        <w:t xml:space="preserve">. </w:t>
      </w:r>
      <w:r w:rsidRPr="009E45DC">
        <w:rPr>
          <w:rFonts w:ascii="Times New Roman" w:hAnsi="Times New Roman"/>
          <w:sz w:val="28"/>
          <w:szCs w:val="28"/>
        </w:rPr>
        <w:t>Соответственно, он не противоречит Конституции и иным действующим нормативным правовым актам.</w:t>
      </w:r>
    </w:p>
    <w:p w:rsidR="00143428" w:rsidRDefault="00D35261" w:rsidP="00143428">
      <w:pPr>
        <w:pBdr>
          <w:bottom w:val="single" w:sz="4" w:space="28" w:color="FFFFFF"/>
        </w:pBdr>
        <w:autoSpaceDE w:val="0"/>
        <w:autoSpaceDN w:val="0"/>
        <w:adjustRightInd w:val="0"/>
        <w:ind w:firstLine="708"/>
        <w:jc w:val="both"/>
        <w:rPr>
          <w:rFonts w:ascii="Times New Roman" w:eastAsia="Times New Roman" w:hAnsi="Times New Roman"/>
          <w:sz w:val="28"/>
          <w:szCs w:val="28"/>
          <w:lang w:eastAsia="ru-RU"/>
        </w:rPr>
      </w:pPr>
      <w:r>
        <w:rPr>
          <w:rFonts w:ascii="Times New Roman" w:hAnsi="Times New Roman"/>
          <w:sz w:val="28"/>
          <w:szCs w:val="28"/>
        </w:rPr>
        <w:t>Предлагаемое правовое регулирование является необходимым и обоснованным, поскольку</w:t>
      </w:r>
      <w:r>
        <w:rPr>
          <w:rFonts w:ascii="Times New Roman" w:hAnsi="Times New Roman"/>
          <w:sz w:val="28"/>
          <w:szCs w:val="28"/>
          <w:lang w:val="kk-KZ"/>
        </w:rPr>
        <w:t xml:space="preserve"> </w:t>
      </w:r>
      <w:r w:rsidR="00756079">
        <w:rPr>
          <w:rFonts w:ascii="Times New Roman" w:eastAsia="Times New Roman" w:hAnsi="Times New Roman"/>
          <w:color w:val="000000"/>
          <w:sz w:val="28"/>
          <w:szCs w:val="28"/>
          <w:lang w:eastAsia="ru-RU"/>
        </w:rPr>
        <w:t>устанавливает</w:t>
      </w:r>
      <w:r>
        <w:rPr>
          <w:rFonts w:ascii="Times New Roman" w:eastAsia="Times New Roman" w:hAnsi="Times New Roman"/>
          <w:color w:val="000000"/>
          <w:sz w:val="28"/>
          <w:szCs w:val="28"/>
          <w:lang w:val="kk-KZ" w:eastAsia="ru-RU"/>
        </w:rPr>
        <w:t xml:space="preserve"> </w:t>
      </w:r>
      <w:r w:rsidRPr="00B65C48">
        <w:rPr>
          <w:rFonts w:ascii="Times New Roman" w:hAnsi="Times New Roman"/>
          <w:color w:val="000000"/>
          <w:sz w:val="28"/>
          <w:szCs w:val="28"/>
        </w:rPr>
        <w:t xml:space="preserve">формы решений органов государственных доходов, связанных </w:t>
      </w:r>
      <w:r w:rsidR="00FF6645" w:rsidRPr="007B302C">
        <w:rPr>
          <w:rFonts w:ascii="Times New Roman" w:hAnsi="Times New Roman"/>
          <w:sz w:val="28"/>
          <w:szCs w:val="28"/>
        </w:rPr>
        <w:t>с налоговой задолженностью физического лица</w:t>
      </w:r>
      <w:r w:rsidR="00D45C80">
        <w:rPr>
          <w:rFonts w:ascii="Times New Roman" w:hAnsi="Times New Roman"/>
          <w:sz w:val="28"/>
          <w:szCs w:val="28"/>
        </w:rPr>
        <w:t xml:space="preserve">, предусматривающих </w:t>
      </w:r>
      <w:r w:rsidR="00642833">
        <w:rPr>
          <w:rFonts w:ascii="Times New Roman" w:eastAsia="Times New Roman" w:hAnsi="Times New Roman"/>
          <w:sz w:val="28"/>
          <w:szCs w:val="28"/>
          <w:lang w:eastAsia="ru-RU"/>
        </w:rPr>
        <w:t>применение способов</w:t>
      </w:r>
      <w:r w:rsidR="00642833" w:rsidRPr="00671880">
        <w:rPr>
          <w:rFonts w:ascii="Times New Roman" w:eastAsia="Times New Roman" w:hAnsi="Times New Roman"/>
          <w:sz w:val="28"/>
          <w:szCs w:val="28"/>
          <w:lang w:eastAsia="ru-RU"/>
        </w:rPr>
        <w:t xml:space="preserve"> обеспечения </w:t>
      </w:r>
      <w:r w:rsidR="00642833">
        <w:rPr>
          <w:rFonts w:ascii="Times New Roman" w:eastAsia="Times New Roman" w:hAnsi="Times New Roman"/>
          <w:sz w:val="28"/>
          <w:szCs w:val="28"/>
          <w:lang w:eastAsia="ru-RU"/>
        </w:rPr>
        <w:t xml:space="preserve">исполнения </w:t>
      </w:r>
      <w:r w:rsidR="00642833" w:rsidRPr="00671880">
        <w:rPr>
          <w:rFonts w:ascii="Times New Roman" w:eastAsia="Times New Roman" w:hAnsi="Times New Roman"/>
          <w:sz w:val="28"/>
          <w:szCs w:val="28"/>
          <w:lang w:eastAsia="ru-RU"/>
        </w:rPr>
        <w:t>налогового обязательства и (или) меры принудительного взыскания налоговой задолженности к налогоплательщику</w:t>
      </w:r>
      <w:r w:rsidR="00143428" w:rsidRPr="00143428">
        <w:rPr>
          <w:rFonts w:ascii="Times New Roman" w:eastAsia="Times New Roman" w:hAnsi="Times New Roman"/>
          <w:sz w:val="28"/>
          <w:szCs w:val="28"/>
          <w:lang w:eastAsia="ru-RU"/>
        </w:rPr>
        <w:t xml:space="preserve"> </w:t>
      </w:r>
      <w:r w:rsidR="00143428" w:rsidRPr="006E2E88">
        <w:rPr>
          <w:rFonts w:ascii="Times New Roman" w:eastAsia="Times New Roman" w:hAnsi="Times New Roman"/>
          <w:sz w:val="28"/>
          <w:szCs w:val="28"/>
          <w:lang w:eastAsia="ru-RU"/>
        </w:rPr>
        <w:t>при</w:t>
      </w:r>
      <w:r w:rsidR="00C85AF3">
        <w:rPr>
          <w:rFonts w:ascii="Times New Roman" w:eastAsia="Times New Roman" w:hAnsi="Times New Roman"/>
          <w:sz w:val="28"/>
          <w:szCs w:val="28"/>
          <w:lang w:eastAsia="ru-RU"/>
        </w:rPr>
        <w:t xml:space="preserve"> непогашении налогоплательщиком </w:t>
      </w:r>
      <w:r w:rsidR="00143428" w:rsidRPr="006E2E88">
        <w:rPr>
          <w:rFonts w:ascii="Times New Roman" w:eastAsia="Times New Roman" w:hAnsi="Times New Roman"/>
          <w:sz w:val="28"/>
          <w:szCs w:val="28"/>
          <w:lang w:eastAsia="ru-RU"/>
        </w:rPr>
        <w:t xml:space="preserve">налоговой задолженности в сумме, превышающей </w:t>
      </w:r>
      <w:r w:rsidR="003125BD" w:rsidRPr="006E2E88">
        <w:rPr>
          <w:rFonts w:ascii="Times New Roman" w:eastAsia="Times New Roman" w:hAnsi="Times New Roman"/>
          <w:sz w:val="28"/>
          <w:szCs w:val="28"/>
          <w:lang w:eastAsia="ru-RU"/>
        </w:rPr>
        <w:t>предельный размер</w:t>
      </w:r>
      <w:r w:rsidR="00143428" w:rsidRPr="006E2E88">
        <w:rPr>
          <w:rFonts w:ascii="Times New Roman" w:eastAsia="Times New Roman" w:hAnsi="Times New Roman"/>
          <w:sz w:val="28"/>
          <w:szCs w:val="28"/>
          <w:lang w:eastAsia="ru-RU"/>
        </w:rPr>
        <w:t xml:space="preserve"> налоговой задолженности.</w:t>
      </w:r>
    </w:p>
    <w:p w:rsidR="00143428" w:rsidRDefault="00642833" w:rsidP="00143428">
      <w:pPr>
        <w:pBdr>
          <w:bottom w:val="single" w:sz="4" w:space="28" w:color="FFFFFF"/>
        </w:pBdr>
        <w:autoSpaceDE w:val="0"/>
        <w:autoSpaceDN w:val="0"/>
        <w:adjustRightInd w:val="0"/>
        <w:ind w:firstLine="709"/>
        <w:contextualSpacing/>
        <w:jc w:val="both"/>
        <w:rPr>
          <w:rFonts w:ascii="Times New Roman" w:eastAsia="Times New Roman" w:hAnsi="Times New Roman"/>
          <w:sz w:val="28"/>
          <w:szCs w:val="28"/>
          <w:lang w:eastAsia="ru-RU"/>
        </w:rPr>
      </w:pPr>
      <w:r>
        <w:rPr>
          <w:rFonts w:ascii="Times New Roman" w:hAnsi="Times New Roman"/>
          <w:sz w:val="28"/>
          <w:szCs w:val="28"/>
        </w:rPr>
        <w:t>Проект не вводит новых обязанностей или ограничений для налогоплательщиков, а только регулирует процесс, уже предусмотренный Налоговым кодексом</w:t>
      </w:r>
      <w:r>
        <w:rPr>
          <w:rFonts w:ascii="Times New Roman" w:hAnsi="Times New Roman"/>
          <w:sz w:val="28"/>
          <w:szCs w:val="28"/>
          <w:lang w:val="kk-KZ"/>
        </w:rPr>
        <w:t xml:space="preserve"> </w:t>
      </w:r>
      <w:r>
        <w:rPr>
          <w:rFonts w:ascii="Times New Roman" w:hAnsi="Times New Roman"/>
          <w:sz w:val="28"/>
          <w:szCs w:val="28"/>
        </w:rPr>
        <w:t>Республики Казахстан.</w:t>
      </w:r>
    </w:p>
    <w:p w:rsidR="00143428" w:rsidRDefault="00642833" w:rsidP="00143428">
      <w:pPr>
        <w:pBdr>
          <w:bottom w:val="single" w:sz="4" w:space="28" w:color="FFFFFF"/>
        </w:pBdr>
        <w:autoSpaceDE w:val="0"/>
        <w:autoSpaceDN w:val="0"/>
        <w:adjustRightInd w:val="0"/>
        <w:ind w:firstLine="709"/>
        <w:contextualSpacing/>
        <w:jc w:val="both"/>
        <w:rPr>
          <w:rFonts w:ascii="Times New Roman" w:eastAsia="Times New Roman" w:hAnsi="Times New Roman"/>
          <w:sz w:val="28"/>
          <w:szCs w:val="28"/>
          <w:lang w:eastAsia="ru-RU"/>
        </w:rPr>
      </w:pPr>
      <w:r>
        <w:rPr>
          <w:rFonts w:ascii="Times New Roman" w:hAnsi="Times New Roman"/>
          <w:sz w:val="28"/>
          <w:szCs w:val="28"/>
        </w:rPr>
        <w:t>Таким образом, проект способствует укреплению правовой ясности и предсказуемости в применении законодательства.</w:t>
      </w:r>
    </w:p>
    <w:p w:rsidR="00895E4E" w:rsidRPr="00143428" w:rsidRDefault="00B91DF6" w:rsidP="00143428">
      <w:pPr>
        <w:pBdr>
          <w:bottom w:val="single" w:sz="4" w:space="28" w:color="FFFFFF"/>
        </w:pBdr>
        <w:autoSpaceDE w:val="0"/>
        <w:autoSpaceDN w:val="0"/>
        <w:adjustRightInd w:val="0"/>
        <w:ind w:firstLine="709"/>
        <w:contextualSpacing/>
        <w:jc w:val="both"/>
        <w:rPr>
          <w:rFonts w:ascii="Times New Roman" w:eastAsia="Times New Roman" w:hAnsi="Times New Roman"/>
          <w:sz w:val="28"/>
          <w:szCs w:val="28"/>
          <w:lang w:eastAsia="ru-RU"/>
        </w:rPr>
      </w:pPr>
      <w:r>
        <w:rPr>
          <w:rFonts w:ascii="Times New Roman" w:hAnsi="Times New Roman"/>
          <w:b/>
          <w:sz w:val="28"/>
          <w:szCs w:val="28"/>
        </w:rPr>
        <w:t xml:space="preserve">3.  </w:t>
      </w:r>
      <w:r w:rsidR="00FE0D85" w:rsidRPr="00B91DF6">
        <w:rPr>
          <w:rFonts w:ascii="Times New Roman" w:hAnsi="Times New Roman"/>
          <w:b/>
          <w:sz w:val="28"/>
          <w:szCs w:val="28"/>
        </w:rPr>
        <w:t>Оценка информационных последствий:</w:t>
      </w:r>
    </w:p>
    <w:p w:rsidR="003421C5" w:rsidRDefault="008739D9" w:rsidP="003421C5">
      <w:pPr>
        <w:pBdr>
          <w:bottom w:val="single" w:sz="4" w:space="28" w:color="FFFFFF"/>
        </w:pBdr>
        <w:autoSpaceDE w:val="0"/>
        <w:autoSpaceDN w:val="0"/>
        <w:adjustRightInd w:val="0"/>
        <w:ind w:firstLine="708"/>
        <w:jc w:val="both"/>
        <w:rPr>
          <w:rFonts w:ascii="Times New Roman" w:hAnsi="Times New Roman"/>
          <w:b/>
          <w:sz w:val="28"/>
          <w:szCs w:val="28"/>
        </w:rPr>
      </w:pPr>
      <w:r w:rsidRPr="00895E4E">
        <w:rPr>
          <w:rFonts w:ascii="Times New Roman" w:eastAsia="Times New Roman" w:hAnsi="Times New Roman"/>
          <w:sz w:val="28"/>
          <w:szCs w:val="24"/>
        </w:rPr>
        <w:t xml:space="preserve">Информационные последствия проекта оцениваются как умеренные, поскольку </w:t>
      </w:r>
      <w:r w:rsidR="00EC4FEC" w:rsidRPr="00895E4E">
        <w:rPr>
          <w:rFonts w:ascii="Times New Roman" w:eastAsia="Times New Roman" w:hAnsi="Times New Roman"/>
          <w:sz w:val="28"/>
          <w:szCs w:val="24"/>
        </w:rPr>
        <w:t xml:space="preserve">Проект </w:t>
      </w:r>
      <w:r w:rsidRPr="00895E4E">
        <w:rPr>
          <w:rFonts w:ascii="Times New Roman" w:eastAsia="Times New Roman" w:hAnsi="Times New Roman"/>
          <w:sz w:val="28"/>
          <w:szCs w:val="24"/>
        </w:rPr>
        <w:t>регламентирует</w:t>
      </w:r>
      <w:r w:rsidR="002218D8" w:rsidRPr="00895E4E">
        <w:rPr>
          <w:rFonts w:ascii="Times New Roman" w:eastAsia="Times New Roman" w:hAnsi="Times New Roman"/>
          <w:sz w:val="28"/>
          <w:szCs w:val="24"/>
        </w:rPr>
        <w:t xml:space="preserve"> </w:t>
      </w:r>
      <w:r w:rsidR="009075FF">
        <w:rPr>
          <w:rFonts w:ascii="Times New Roman" w:eastAsia="Times New Roman" w:hAnsi="Times New Roman"/>
          <w:sz w:val="28"/>
          <w:szCs w:val="24"/>
        </w:rPr>
        <w:t>установление</w:t>
      </w:r>
      <w:r w:rsidR="002218D8" w:rsidRPr="00895E4E">
        <w:rPr>
          <w:rFonts w:ascii="Times New Roman" w:eastAsia="Times New Roman" w:hAnsi="Times New Roman"/>
          <w:sz w:val="28"/>
          <w:szCs w:val="24"/>
        </w:rPr>
        <w:t xml:space="preserve"> формы решений органов государственных доходов, связанных с</w:t>
      </w:r>
      <w:r w:rsidR="002218D8" w:rsidRPr="00895E4E">
        <w:rPr>
          <w:rFonts w:ascii="Times New Roman" w:hAnsi="Times New Roman"/>
          <w:sz w:val="28"/>
          <w:szCs w:val="28"/>
        </w:rPr>
        <w:t xml:space="preserve"> налоговой задолженностью физического лица, предусматривающих </w:t>
      </w:r>
      <w:r w:rsidR="002218D8" w:rsidRPr="00895E4E">
        <w:rPr>
          <w:rFonts w:ascii="Times New Roman" w:eastAsia="Times New Roman" w:hAnsi="Times New Roman"/>
          <w:sz w:val="28"/>
          <w:szCs w:val="28"/>
          <w:lang w:eastAsia="ru-RU"/>
        </w:rPr>
        <w:t xml:space="preserve">применение способов обеспечения исполнения налогового обязательства и (или) меры принудительного </w:t>
      </w:r>
      <w:r w:rsidR="002218D8" w:rsidRPr="00895E4E">
        <w:rPr>
          <w:rFonts w:ascii="Times New Roman" w:hAnsi="Times New Roman"/>
          <w:sz w:val="28"/>
          <w:szCs w:val="28"/>
        </w:rPr>
        <w:t>взыс</w:t>
      </w:r>
      <w:r w:rsidR="00F20493" w:rsidRPr="00895E4E">
        <w:rPr>
          <w:rFonts w:ascii="Times New Roman" w:hAnsi="Times New Roman"/>
          <w:sz w:val="28"/>
          <w:szCs w:val="28"/>
        </w:rPr>
        <w:t xml:space="preserve">кания налоговой задолженности к </w:t>
      </w:r>
      <w:r w:rsidR="00B75497">
        <w:rPr>
          <w:rFonts w:ascii="Times New Roman" w:hAnsi="Times New Roman"/>
          <w:sz w:val="28"/>
          <w:szCs w:val="28"/>
        </w:rPr>
        <w:t>налогоплательщику</w:t>
      </w:r>
      <w:r w:rsidR="00B75497" w:rsidRPr="00B75497">
        <w:rPr>
          <w:rFonts w:ascii="Times New Roman" w:eastAsia="Times New Roman" w:hAnsi="Times New Roman"/>
          <w:sz w:val="28"/>
          <w:szCs w:val="28"/>
          <w:lang w:eastAsia="ru-RU"/>
        </w:rPr>
        <w:t xml:space="preserve"> </w:t>
      </w:r>
      <w:r w:rsidR="00B75497" w:rsidRPr="006E2E88">
        <w:rPr>
          <w:rFonts w:ascii="Times New Roman" w:eastAsia="Times New Roman" w:hAnsi="Times New Roman"/>
          <w:sz w:val="28"/>
          <w:szCs w:val="28"/>
          <w:lang w:eastAsia="ru-RU"/>
        </w:rPr>
        <w:t>при непогашении налогоплательщиком н</w:t>
      </w:r>
      <w:r w:rsidR="008A7954">
        <w:rPr>
          <w:rFonts w:ascii="Times New Roman" w:eastAsia="Times New Roman" w:hAnsi="Times New Roman"/>
          <w:sz w:val="28"/>
          <w:szCs w:val="28"/>
          <w:lang w:eastAsia="ru-RU"/>
        </w:rPr>
        <w:t>алоговой задолженности в сумме,</w:t>
      </w:r>
      <w:r w:rsidR="00544669" w:rsidRPr="006E2E88">
        <w:rPr>
          <w:rFonts w:ascii="Times New Roman" w:eastAsia="Times New Roman" w:hAnsi="Times New Roman"/>
          <w:sz w:val="28"/>
          <w:szCs w:val="28"/>
          <w:lang w:eastAsia="ru-RU"/>
        </w:rPr>
        <w:t xml:space="preserve"> </w:t>
      </w:r>
      <w:r w:rsidR="00544669" w:rsidRPr="003421C5">
        <w:rPr>
          <w:rFonts w:ascii="Times New Roman" w:hAnsi="Times New Roman"/>
          <w:sz w:val="28"/>
          <w:szCs w:val="28"/>
        </w:rPr>
        <w:t xml:space="preserve">превышающей </w:t>
      </w:r>
      <w:r w:rsidR="00164887" w:rsidRPr="003421C5">
        <w:rPr>
          <w:rFonts w:ascii="Times New Roman" w:hAnsi="Times New Roman"/>
          <w:sz w:val="28"/>
          <w:szCs w:val="28"/>
        </w:rPr>
        <w:t>предельный размер</w:t>
      </w:r>
      <w:r w:rsidR="008D5FBD" w:rsidRPr="003421C5">
        <w:rPr>
          <w:rFonts w:ascii="Times New Roman" w:hAnsi="Times New Roman"/>
          <w:sz w:val="28"/>
          <w:szCs w:val="28"/>
        </w:rPr>
        <w:t xml:space="preserve"> налоговой задолженности,</w:t>
      </w:r>
      <w:r w:rsidR="00544669" w:rsidRPr="003421C5">
        <w:rPr>
          <w:rFonts w:ascii="Times New Roman" w:hAnsi="Times New Roman"/>
          <w:sz w:val="28"/>
          <w:szCs w:val="28"/>
        </w:rPr>
        <w:t xml:space="preserve"> </w:t>
      </w:r>
      <w:r w:rsidR="008D5FBD" w:rsidRPr="003421C5">
        <w:rPr>
          <w:rFonts w:ascii="Times New Roman" w:hAnsi="Times New Roman"/>
          <w:b/>
          <w:sz w:val="28"/>
          <w:szCs w:val="28"/>
        </w:rPr>
        <w:t>что позволит</w:t>
      </w:r>
      <w:r w:rsidR="008D5FBD" w:rsidRPr="003421C5">
        <w:rPr>
          <w:rFonts w:ascii="Times New Roman" w:hAnsi="Times New Roman"/>
          <w:sz w:val="28"/>
          <w:szCs w:val="28"/>
        </w:rPr>
        <w:t xml:space="preserve"> стимулированию налогоплательщиков к самостоятельному погашению налоговой </w:t>
      </w:r>
      <w:r w:rsidR="008D5FBD" w:rsidRPr="003421C5">
        <w:rPr>
          <w:rFonts w:ascii="Times New Roman" w:hAnsi="Times New Roman"/>
          <w:sz w:val="28"/>
          <w:szCs w:val="28"/>
        </w:rPr>
        <w:lastRenderedPageBreak/>
        <w:t xml:space="preserve">задолженности без применения со стороны органов государственных доходов мер принудительного взыскания, </w:t>
      </w:r>
      <w:r w:rsidR="008D5FBD" w:rsidRPr="003421C5">
        <w:rPr>
          <w:rFonts w:ascii="Times New Roman" w:hAnsi="Times New Roman"/>
          <w:sz w:val="28"/>
        </w:rPr>
        <w:t>что в результате</w:t>
      </w:r>
      <w:r w:rsidR="008D5FBD">
        <w:rPr>
          <w:sz w:val="28"/>
        </w:rPr>
        <w:t xml:space="preserve"> </w:t>
      </w:r>
      <w:r w:rsidR="008D5FBD" w:rsidRPr="003421C5">
        <w:rPr>
          <w:rFonts w:ascii="Times New Roman" w:hAnsi="Times New Roman"/>
          <w:b/>
          <w:sz w:val="28"/>
        </w:rPr>
        <w:t xml:space="preserve">повлечет </w:t>
      </w:r>
      <w:r w:rsidR="008D5FBD" w:rsidRPr="003421C5">
        <w:rPr>
          <w:rFonts w:ascii="Times New Roman" w:hAnsi="Times New Roman"/>
          <w:b/>
          <w:sz w:val="28"/>
          <w:szCs w:val="28"/>
        </w:rPr>
        <w:t>снижение задолженности и пополнение доходной части бюджета.</w:t>
      </w:r>
    </w:p>
    <w:p w:rsidR="00DE7ADC" w:rsidRPr="003421C5" w:rsidRDefault="00DE7ADC" w:rsidP="003421C5">
      <w:pPr>
        <w:pBdr>
          <w:bottom w:val="single" w:sz="4" w:space="28" w:color="FFFFFF"/>
        </w:pBdr>
        <w:autoSpaceDE w:val="0"/>
        <w:autoSpaceDN w:val="0"/>
        <w:adjustRightInd w:val="0"/>
        <w:ind w:firstLine="708"/>
        <w:jc w:val="both"/>
        <w:rPr>
          <w:rFonts w:ascii="Times New Roman" w:eastAsia="Times New Roman" w:hAnsi="Times New Roman"/>
          <w:sz w:val="28"/>
          <w:szCs w:val="28"/>
          <w:lang w:eastAsia="ru-RU"/>
        </w:rPr>
      </w:pPr>
      <w:r w:rsidRPr="003421C5">
        <w:rPr>
          <w:rFonts w:ascii="Times New Roman" w:hAnsi="Times New Roman"/>
          <w:sz w:val="28"/>
          <w:szCs w:val="28"/>
        </w:rPr>
        <w:t>Также, в се</w:t>
      </w:r>
      <w:bookmarkStart w:id="0" w:name="_GoBack"/>
      <w:bookmarkEnd w:id="0"/>
      <w:r w:rsidRPr="003421C5">
        <w:rPr>
          <w:rFonts w:ascii="Times New Roman" w:hAnsi="Times New Roman"/>
          <w:sz w:val="28"/>
          <w:szCs w:val="28"/>
        </w:rPr>
        <w:t xml:space="preserve">нтябре 2025 года планируется опубликование пресс-релиза Комитета </w:t>
      </w:r>
      <w:r w:rsidRPr="003421C5">
        <w:rPr>
          <w:rFonts w:ascii="Times New Roman" w:hAnsi="Times New Roman"/>
          <w:color w:val="000000" w:themeColor="text1"/>
          <w:sz w:val="28"/>
          <w:szCs w:val="28"/>
        </w:rPr>
        <w:t>государственных доходов</w:t>
      </w:r>
      <w:r w:rsidRPr="003421C5">
        <w:rPr>
          <w:rFonts w:ascii="Times New Roman" w:hAnsi="Times New Roman"/>
          <w:sz w:val="28"/>
          <w:szCs w:val="28"/>
        </w:rPr>
        <w:t xml:space="preserve"> по данному вопросу, согласно Медиа-плана. </w:t>
      </w:r>
    </w:p>
    <w:p w:rsidR="00012E09" w:rsidRPr="00B75497" w:rsidRDefault="00FE0D85" w:rsidP="008D5FBD">
      <w:pPr>
        <w:pBdr>
          <w:bottom w:val="single" w:sz="4" w:space="28" w:color="FFFFFF"/>
        </w:pBdr>
        <w:autoSpaceDE w:val="0"/>
        <w:autoSpaceDN w:val="0"/>
        <w:adjustRightInd w:val="0"/>
        <w:ind w:firstLine="708"/>
        <w:jc w:val="both"/>
        <w:rPr>
          <w:rFonts w:ascii="Times New Roman" w:eastAsia="Times New Roman" w:hAnsi="Times New Roman"/>
          <w:sz w:val="28"/>
          <w:szCs w:val="28"/>
          <w:lang w:eastAsia="ru-RU"/>
        </w:rPr>
      </w:pPr>
      <w:r w:rsidRPr="00E3120D">
        <w:rPr>
          <w:rFonts w:ascii="Times New Roman" w:eastAsia="Times New Roman" w:hAnsi="Times New Roman"/>
          <w:sz w:val="28"/>
          <w:szCs w:val="28"/>
          <w:lang w:eastAsia="ru-RU"/>
        </w:rPr>
        <w:t>4.</w:t>
      </w:r>
      <w:r w:rsidR="00012E09" w:rsidRPr="00E3120D">
        <w:rPr>
          <w:rFonts w:ascii="Times New Roman" w:eastAsia="Times New Roman" w:hAnsi="Times New Roman"/>
          <w:sz w:val="28"/>
          <w:szCs w:val="28"/>
          <w:lang w:eastAsia="ru-RU"/>
        </w:rPr>
        <w:t xml:space="preserve">  </w:t>
      </w:r>
      <w:r w:rsidRPr="00E4611C">
        <w:rPr>
          <w:rFonts w:ascii="Times New Roman" w:eastAsia="Times New Roman" w:hAnsi="Times New Roman"/>
          <w:b/>
          <w:sz w:val="28"/>
          <w:szCs w:val="28"/>
          <w:lang w:eastAsia="ru-RU"/>
        </w:rPr>
        <w:t>Оценка иных последствий</w:t>
      </w:r>
      <w:r w:rsidRPr="00012E09">
        <w:rPr>
          <w:rFonts w:ascii="Times New Roman" w:eastAsia="Times New Roman" w:hAnsi="Times New Roman"/>
          <w:b/>
          <w:sz w:val="28"/>
          <w:szCs w:val="28"/>
          <w:lang w:eastAsia="ru-RU"/>
        </w:rPr>
        <w:t>:</w:t>
      </w:r>
    </w:p>
    <w:p w:rsidR="00012E09" w:rsidRDefault="00B91DF6" w:rsidP="00012E09">
      <w:pPr>
        <w:pBdr>
          <w:bottom w:val="single" w:sz="4" w:space="28" w:color="FFFFFF"/>
        </w:pBdr>
        <w:autoSpaceDE w:val="0"/>
        <w:autoSpaceDN w:val="0"/>
        <w:adjustRightInd w:val="0"/>
        <w:ind w:firstLine="708"/>
        <w:jc w:val="both"/>
        <w:rPr>
          <w:rFonts w:ascii="Times New Roman" w:hAnsi="Times New Roman"/>
          <w:b/>
          <w:sz w:val="28"/>
          <w:szCs w:val="28"/>
        </w:rPr>
      </w:pPr>
      <w:r>
        <w:rPr>
          <w:rFonts w:ascii="Times New Roman" w:hAnsi="Times New Roman"/>
          <w:sz w:val="28"/>
          <w:szCs w:val="28"/>
        </w:rPr>
        <w:t>Проект не повлечет дополнительных расходов из республиканского бюджета, не оказывает негативного влияния на предпринимательскую среду, конкуренцию или экологическую ситуацию.</w:t>
      </w:r>
    </w:p>
    <w:p w:rsidR="00012E09" w:rsidRDefault="00B91DF6" w:rsidP="00012E09">
      <w:pPr>
        <w:pBdr>
          <w:bottom w:val="single" w:sz="4" w:space="28" w:color="FFFFFF"/>
        </w:pBdr>
        <w:autoSpaceDE w:val="0"/>
        <w:autoSpaceDN w:val="0"/>
        <w:adjustRightInd w:val="0"/>
        <w:ind w:firstLine="708"/>
        <w:jc w:val="both"/>
        <w:rPr>
          <w:rFonts w:ascii="Times New Roman" w:hAnsi="Times New Roman"/>
          <w:b/>
          <w:sz w:val="28"/>
          <w:szCs w:val="28"/>
        </w:rPr>
      </w:pPr>
      <w:r>
        <w:rPr>
          <w:rFonts w:ascii="Times New Roman" w:hAnsi="Times New Roman"/>
          <w:sz w:val="28"/>
          <w:szCs w:val="28"/>
        </w:rPr>
        <w:t>Изменения направлены на техническое уточнение норм и не предполагают организационных или институциональных реформ.</w:t>
      </w:r>
    </w:p>
    <w:p w:rsidR="00B91DF6" w:rsidRPr="00012E09" w:rsidRDefault="00B91DF6" w:rsidP="00012E09">
      <w:pPr>
        <w:pBdr>
          <w:bottom w:val="single" w:sz="4" w:space="28" w:color="FFFFFF"/>
        </w:pBdr>
        <w:autoSpaceDE w:val="0"/>
        <w:autoSpaceDN w:val="0"/>
        <w:adjustRightInd w:val="0"/>
        <w:ind w:firstLine="708"/>
        <w:jc w:val="both"/>
        <w:rPr>
          <w:rFonts w:ascii="Times New Roman" w:hAnsi="Times New Roman"/>
          <w:b/>
          <w:sz w:val="28"/>
          <w:szCs w:val="28"/>
        </w:rPr>
      </w:pPr>
      <w:r>
        <w:rPr>
          <w:rFonts w:ascii="Times New Roman" w:hAnsi="Times New Roman"/>
          <w:sz w:val="28"/>
          <w:szCs w:val="28"/>
        </w:rPr>
        <w:t>Иные последствия не прогнозируются.</w:t>
      </w:r>
    </w:p>
    <w:p w:rsidR="00B91DF6" w:rsidRDefault="00B91DF6" w:rsidP="00626925">
      <w:pPr>
        <w:pBdr>
          <w:bottom w:val="single" w:sz="4" w:space="28" w:color="FFFFFF"/>
        </w:pBdr>
        <w:autoSpaceDE w:val="0"/>
        <w:autoSpaceDN w:val="0"/>
        <w:adjustRightInd w:val="0"/>
        <w:ind w:firstLine="709"/>
        <w:jc w:val="both"/>
        <w:rPr>
          <w:rFonts w:ascii="Times New Roman" w:hAnsi="Times New Roman"/>
          <w:sz w:val="28"/>
          <w:szCs w:val="28"/>
          <w:lang w:eastAsia="ru-RU"/>
        </w:rPr>
      </w:pPr>
    </w:p>
    <w:p w:rsidR="00FF3F77" w:rsidRPr="009F6C94" w:rsidRDefault="00DD6654" w:rsidP="00626925">
      <w:pPr>
        <w:ind w:firstLine="709"/>
        <w:jc w:val="both"/>
        <w:rPr>
          <w:rFonts w:ascii="Times New Roman" w:hAnsi="Times New Roman"/>
          <w:b/>
          <w:sz w:val="28"/>
          <w:szCs w:val="28"/>
          <w:lang w:val="kk-KZ"/>
        </w:rPr>
      </w:pPr>
      <w:r w:rsidRPr="009F6C94">
        <w:rPr>
          <w:rFonts w:ascii="Times New Roman" w:hAnsi="Times New Roman"/>
          <w:b/>
          <w:sz w:val="28"/>
          <w:szCs w:val="28"/>
          <w:lang w:val="kk-KZ"/>
        </w:rPr>
        <w:t>Министр</w:t>
      </w:r>
      <w:r w:rsidR="00FF3F77" w:rsidRPr="009F6C94">
        <w:rPr>
          <w:rFonts w:ascii="Times New Roman" w:hAnsi="Times New Roman"/>
          <w:b/>
          <w:sz w:val="28"/>
          <w:szCs w:val="28"/>
          <w:lang w:val="kk-KZ"/>
        </w:rPr>
        <w:t xml:space="preserve"> финансов</w:t>
      </w:r>
    </w:p>
    <w:p w:rsidR="00FE0D85" w:rsidRPr="00DD6654" w:rsidRDefault="00FF3F77" w:rsidP="00FE0D85">
      <w:pPr>
        <w:ind w:firstLine="709"/>
        <w:jc w:val="both"/>
        <w:rPr>
          <w:rFonts w:ascii="Times New Roman" w:hAnsi="Times New Roman"/>
          <w:b/>
          <w:sz w:val="28"/>
          <w:szCs w:val="28"/>
          <w:lang w:val="kk-KZ"/>
        </w:rPr>
      </w:pPr>
      <w:r>
        <w:rPr>
          <w:rFonts w:ascii="Times New Roman" w:hAnsi="Times New Roman"/>
          <w:b/>
          <w:sz w:val="28"/>
          <w:szCs w:val="28"/>
          <w:lang w:val="kk-KZ"/>
        </w:rPr>
        <w:t>Республики Казахстан</w:t>
      </w:r>
      <w:r w:rsidR="00DD6654">
        <w:rPr>
          <w:rFonts w:ascii="Times New Roman" w:hAnsi="Times New Roman"/>
          <w:b/>
          <w:sz w:val="28"/>
          <w:szCs w:val="28"/>
          <w:lang w:val="kk-KZ"/>
        </w:rPr>
        <w:t xml:space="preserve">                                 </w:t>
      </w:r>
      <w:r>
        <w:rPr>
          <w:rFonts w:ascii="Times New Roman" w:hAnsi="Times New Roman"/>
          <w:b/>
          <w:sz w:val="28"/>
          <w:szCs w:val="28"/>
          <w:lang w:val="kk-KZ"/>
        </w:rPr>
        <w:t xml:space="preserve">                 </w:t>
      </w:r>
      <w:r w:rsidR="00DD6654">
        <w:rPr>
          <w:rFonts w:ascii="Times New Roman" w:hAnsi="Times New Roman"/>
          <w:b/>
          <w:sz w:val="28"/>
          <w:szCs w:val="28"/>
          <w:lang w:val="kk-KZ"/>
        </w:rPr>
        <w:t xml:space="preserve">        М. Такиев</w:t>
      </w:r>
    </w:p>
    <w:sectPr w:rsidR="00FE0D85" w:rsidRPr="00DD6654" w:rsidSect="00C20798">
      <w:headerReference w:type="even" r:id="rId9"/>
      <w:headerReference w:type="default" r:id="rId10"/>
      <w:footerReference w:type="even" r:id="rId11"/>
      <w:footerReference w:type="default" r:id="rId12"/>
      <w:headerReference w:type="first" r:id="rId13"/>
      <w:footerReference w:type="first" r:id="rId14"/>
      <w:pgSz w:w="11906" w:h="16838"/>
      <w:pgMar w:top="426"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6BB" w:rsidRDefault="003306BB" w:rsidP="00C12F0E">
      <w:r>
        <w:separator/>
      </w:r>
    </w:p>
  </w:endnote>
  <w:endnote w:type="continuationSeparator" w:id="0">
    <w:p w:rsidR="003306BB" w:rsidRDefault="003306BB" w:rsidP="00C12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F0E" w:rsidRDefault="00C12F0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F0E" w:rsidRDefault="00C12F0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F0E" w:rsidRDefault="00C12F0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6BB" w:rsidRDefault="003306BB" w:rsidP="00C12F0E">
      <w:r>
        <w:separator/>
      </w:r>
    </w:p>
  </w:footnote>
  <w:footnote w:type="continuationSeparator" w:id="0">
    <w:p w:rsidR="003306BB" w:rsidRDefault="003306BB" w:rsidP="00C12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F0E" w:rsidRDefault="00C12F0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5310110"/>
      <w:docPartObj>
        <w:docPartGallery w:val="Page Numbers (Top of Page)"/>
        <w:docPartUnique/>
      </w:docPartObj>
    </w:sdtPr>
    <w:sdtEndPr>
      <w:rPr>
        <w:rFonts w:ascii="Times New Roman" w:hAnsi="Times New Roman"/>
        <w:sz w:val="28"/>
        <w:szCs w:val="28"/>
      </w:rPr>
    </w:sdtEndPr>
    <w:sdtContent>
      <w:p w:rsidR="00C12F0E" w:rsidRPr="00C12F0E" w:rsidRDefault="00C12F0E">
        <w:pPr>
          <w:pStyle w:val="a7"/>
          <w:jc w:val="center"/>
          <w:rPr>
            <w:rFonts w:ascii="Times New Roman" w:hAnsi="Times New Roman"/>
            <w:sz w:val="28"/>
            <w:szCs w:val="28"/>
          </w:rPr>
        </w:pPr>
        <w:r w:rsidRPr="00C12F0E">
          <w:rPr>
            <w:rFonts w:ascii="Times New Roman" w:hAnsi="Times New Roman"/>
            <w:sz w:val="28"/>
            <w:szCs w:val="28"/>
          </w:rPr>
          <w:fldChar w:fldCharType="begin"/>
        </w:r>
        <w:r w:rsidRPr="00C12F0E">
          <w:rPr>
            <w:rFonts w:ascii="Times New Roman" w:hAnsi="Times New Roman"/>
            <w:sz w:val="28"/>
            <w:szCs w:val="28"/>
          </w:rPr>
          <w:instrText>PAGE   \* MERGEFORMAT</w:instrText>
        </w:r>
        <w:r w:rsidRPr="00C12F0E">
          <w:rPr>
            <w:rFonts w:ascii="Times New Roman" w:hAnsi="Times New Roman"/>
            <w:sz w:val="28"/>
            <w:szCs w:val="28"/>
          </w:rPr>
          <w:fldChar w:fldCharType="separate"/>
        </w:r>
        <w:r w:rsidR="00E4611C">
          <w:rPr>
            <w:rFonts w:ascii="Times New Roman" w:hAnsi="Times New Roman"/>
            <w:noProof/>
            <w:sz w:val="28"/>
            <w:szCs w:val="28"/>
          </w:rPr>
          <w:t>2</w:t>
        </w:r>
        <w:r w:rsidRPr="00C12F0E">
          <w:rPr>
            <w:rFonts w:ascii="Times New Roman" w:hAnsi="Times New Roman"/>
            <w:sz w:val="28"/>
            <w:szCs w:val="28"/>
          </w:rPr>
          <w:fldChar w:fldCharType="end"/>
        </w:r>
      </w:p>
    </w:sdtContent>
  </w:sdt>
  <w:p w:rsidR="00C12F0E" w:rsidRDefault="00C12F0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F0E" w:rsidRDefault="00C12F0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4372B"/>
    <w:multiLevelType w:val="hybridMultilevel"/>
    <w:tmpl w:val="04127A8A"/>
    <w:lvl w:ilvl="0" w:tplc="AE9055C6">
      <w:start w:val="1"/>
      <w:numFmt w:val="decimal"/>
      <w:lvlText w:val="%1."/>
      <w:lvlJc w:val="left"/>
      <w:pPr>
        <w:ind w:left="1286"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39B5704"/>
    <w:multiLevelType w:val="hybridMultilevel"/>
    <w:tmpl w:val="551ECCBC"/>
    <w:lvl w:ilvl="0" w:tplc="09601858">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 w15:restartNumberingAfterBreak="0">
    <w:nsid w:val="5BF05A55"/>
    <w:multiLevelType w:val="hybridMultilevel"/>
    <w:tmpl w:val="6BFAB316"/>
    <w:lvl w:ilvl="0" w:tplc="AD18DC0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64223448"/>
    <w:multiLevelType w:val="hybridMultilevel"/>
    <w:tmpl w:val="312AA38E"/>
    <w:lvl w:ilvl="0" w:tplc="A0B6F5E0">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D85"/>
    <w:rsid w:val="00012E09"/>
    <w:rsid w:val="00017020"/>
    <w:rsid w:val="000C5AC5"/>
    <w:rsid w:val="000D05F5"/>
    <w:rsid w:val="000F4BCF"/>
    <w:rsid w:val="00143428"/>
    <w:rsid w:val="00164887"/>
    <w:rsid w:val="001871E4"/>
    <w:rsid w:val="001960E0"/>
    <w:rsid w:val="001B5B80"/>
    <w:rsid w:val="001D65D3"/>
    <w:rsid w:val="001F6095"/>
    <w:rsid w:val="00210116"/>
    <w:rsid w:val="002218D8"/>
    <w:rsid w:val="002708CF"/>
    <w:rsid w:val="0028239B"/>
    <w:rsid w:val="002D0767"/>
    <w:rsid w:val="002F6772"/>
    <w:rsid w:val="003045C7"/>
    <w:rsid w:val="003125BD"/>
    <w:rsid w:val="00320520"/>
    <w:rsid w:val="003306BB"/>
    <w:rsid w:val="003327C0"/>
    <w:rsid w:val="00341360"/>
    <w:rsid w:val="003421C5"/>
    <w:rsid w:val="00380388"/>
    <w:rsid w:val="003831BE"/>
    <w:rsid w:val="0039777F"/>
    <w:rsid w:val="004133FC"/>
    <w:rsid w:val="00414183"/>
    <w:rsid w:val="004314F6"/>
    <w:rsid w:val="00495D8E"/>
    <w:rsid w:val="00502E48"/>
    <w:rsid w:val="005036C4"/>
    <w:rsid w:val="00517196"/>
    <w:rsid w:val="00517398"/>
    <w:rsid w:val="00544669"/>
    <w:rsid w:val="0055223C"/>
    <w:rsid w:val="00564AEF"/>
    <w:rsid w:val="00587CFD"/>
    <w:rsid w:val="00590599"/>
    <w:rsid w:val="005D0133"/>
    <w:rsid w:val="005E124C"/>
    <w:rsid w:val="00604C5D"/>
    <w:rsid w:val="006107E6"/>
    <w:rsid w:val="00624661"/>
    <w:rsid w:val="00626925"/>
    <w:rsid w:val="00642833"/>
    <w:rsid w:val="00676EB5"/>
    <w:rsid w:val="00682EA4"/>
    <w:rsid w:val="006B0597"/>
    <w:rsid w:val="006B5128"/>
    <w:rsid w:val="006B7ADC"/>
    <w:rsid w:val="006C404A"/>
    <w:rsid w:val="006C4AF3"/>
    <w:rsid w:val="006E3E0A"/>
    <w:rsid w:val="006E728D"/>
    <w:rsid w:val="007111D3"/>
    <w:rsid w:val="00723661"/>
    <w:rsid w:val="00730AB2"/>
    <w:rsid w:val="00743456"/>
    <w:rsid w:val="00743907"/>
    <w:rsid w:val="00747D44"/>
    <w:rsid w:val="00756079"/>
    <w:rsid w:val="007B302C"/>
    <w:rsid w:val="007B4931"/>
    <w:rsid w:val="00810A0C"/>
    <w:rsid w:val="008467A8"/>
    <w:rsid w:val="008663AB"/>
    <w:rsid w:val="008739D9"/>
    <w:rsid w:val="00891529"/>
    <w:rsid w:val="00895E4E"/>
    <w:rsid w:val="008A7954"/>
    <w:rsid w:val="008D5FBD"/>
    <w:rsid w:val="008E53C3"/>
    <w:rsid w:val="009000BB"/>
    <w:rsid w:val="009075FF"/>
    <w:rsid w:val="00916369"/>
    <w:rsid w:val="00931EAA"/>
    <w:rsid w:val="00964382"/>
    <w:rsid w:val="00974983"/>
    <w:rsid w:val="00976FBD"/>
    <w:rsid w:val="00977DEE"/>
    <w:rsid w:val="00984033"/>
    <w:rsid w:val="009C33FE"/>
    <w:rsid w:val="009D22D7"/>
    <w:rsid w:val="009D5D66"/>
    <w:rsid w:val="009F1888"/>
    <w:rsid w:val="009F6C94"/>
    <w:rsid w:val="00A42F82"/>
    <w:rsid w:val="00A51EFD"/>
    <w:rsid w:val="00A56178"/>
    <w:rsid w:val="00A708EA"/>
    <w:rsid w:val="00B415BC"/>
    <w:rsid w:val="00B476D9"/>
    <w:rsid w:val="00B54F3F"/>
    <w:rsid w:val="00B75497"/>
    <w:rsid w:val="00B80B6F"/>
    <w:rsid w:val="00B91DF6"/>
    <w:rsid w:val="00B936F5"/>
    <w:rsid w:val="00BC73DD"/>
    <w:rsid w:val="00BD0355"/>
    <w:rsid w:val="00C12F0E"/>
    <w:rsid w:val="00C13E07"/>
    <w:rsid w:val="00C20798"/>
    <w:rsid w:val="00C24E53"/>
    <w:rsid w:val="00C36EE8"/>
    <w:rsid w:val="00C429FB"/>
    <w:rsid w:val="00C51BB8"/>
    <w:rsid w:val="00C57D15"/>
    <w:rsid w:val="00C85AF3"/>
    <w:rsid w:val="00CB28D6"/>
    <w:rsid w:val="00CB2D68"/>
    <w:rsid w:val="00D03C79"/>
    <w:rsid w:val="00D12184"/>
    <w:rsid w:val="00D35261"/>
    <w:rsid w:val="00D45C80"/>
    <w:rsid w:val="00D51800"/>
    <w:rsid w:val="00D9364D"/>
    <w:rsid w:val="00D9411A"/>
    <w:rsid w:val="00DD6654"/>
    <w:rsid w:val="00DE7ADC"/>
    <w:rsid w:val="00E1796D"/>
    <w:rsid w:val="00E24308"/>
    <w:rsid w:val="00E3120D"/>
    <w:rsid w:val="00E40B89"/>
    <w:rsid w:val="00E4611C"/>
    <w:rsid w:val="00E71CDC"/>
    <w:rsid w:val="00E77891"/>
    <w:rsid w:val="00E874CE"/>
    <w:rsid w:val="00EA407E"/>
    <w:rsid w:val="00EC4FEC"/>
    <w:rsid w:val="00EE2033"/>
    <w:rsid w:val="00EE7780"/>
    <w:rsid w:val="00EF6746"/>
    <w:rsid w:val="00F00B7B"/>
    <w:rsid w:val="00F01231"/>
    <w:rsid w:val="00F02B16"/>
    <w:rsid w:val="00F02F55"/>
    <w:rsid w:val="00F157BF"/>
    <w:rsid w:val="00F20493"/>
    <w:rsid w:val="00F370B6"/>
    <w:rsid w:val="00F67AE5"/>
    <w:rsid w:val="00FE0D85"/>
    <w:rsid w:val="00FF293B"/>
    <w:rsid w:val="00FF3F77"/>
    <w:rsid w:val="00FF66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9E14D"/>
  <w15:chartTrackingRefBased/>
  <w15:docId w15:val="{491C98DA-7A99-4DD2-893D-A0479BFAA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D85"/>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E0D85"/>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F3F77"/>
    <w:pPr>
      <w:ind w:left="720"/>
      <w:contextualSpacing/>
    </w:pPr>
  </w:style>
  <w:style w:type="paragraph" w:styleId="a5">
    <w:name w:val="Balloon Text"/>
    <w:basedOn w:val="a"/>
    <w:link w:val="a6"/>
    <w:uiPriority w:val="99"/>
    <w:semiHidden/>
    <w:unhideWhenUsed/>
    <w:rsid w:val="007111D3"/>
    <w:rPr>
      <w:rFonts w:ascii="Segoe UI" w:hAnsi="Segoe UI" w:cs="Segoe UI"/>
      <w:sz w:val="18"/>
      <w:szCs w:val="18"/>
    </w:rPr>
  </w:style>
  <w:style w:type="character" w:customStyle="1" w:styleId="a6">
    <w:name w:val="Текст выноски Знак"/>
    <w:basedOn w:val="a0"/>
    <w:link w:val="a5"/>
    <w:uiPriority w:val="99"/>
    <w:semiHidden/>
    <w:rsid w:val="007111D3"/>
    <w:rPr>
      <w:rFonts w:ascii="Segoe UI" w:eastAsia="Calibri" w:hAnsi="Segoe UI" w:cs="Segoe UI"/>
      <w:sz w:val="18"/>
      <w:szCs w:val="18"/>
    </w:rPr>
  </w:style>
  <w:style w:type="paragraph" w:styleId="a7">
    <w:name w:val="header"/>
    <w:basedOn w:val="a"/>
    <w:link w:val="a8"/>
    <w:uiPriority w:val="99"/>
    <w:unhideWhenUsed/>
    <w:rsid w:val="00C12F0E"/>
    <w:pPr>
      <w:tabs>
        <w:tab w:val="center" w:pos="4677"/>
        <w:tab w:val="right" w:pos="9355"/>
      </w:tabs>
    </w:pPr>
  </w:style>
  <w:style w:type="character" w:customStyle="1" w:styleId="a8">
    <w:name w:val="Верхний колонтитул Знак"/>
    <w:basedOn w:val="a0"/>
    <w:link w:val="a7"/>
    <w:uiPriority w:val="99"/>
    <w:rsid w:val="00C12F0E"/>
    <w:rPr>
      <w:rFonts w:ascii="Calibri" w:eastAsia="Calibri" w:hAnsi="Calibri" w:cs="Times New Roman"/>
    </w:rPr>
  </w:style>
  <w:style w:type="paragraph" w:styleId="a9">
    <w:name w:val="footer"/>
    <w:basedOn w:val="a"/>
    <w:link w:val="aa"/>
    <w:uiPriority w:val="99"/>
    <w:unhideWhenUsed/>
    <w:rsid w:val="00C12F0E"/>
    <w:pPr>
      <w:tabs>
        <w:tab w:val="center" w:pos="4677"/>
        <w:tab w:val="right" w:pos="9355"/>
      </w:tabs>
    </w:pPr>
  </w:style>
  <w:style w:type="character" w:customStyle="1" w:styleId="aa">
    <w:name w:val="Нижний колонтитул Знак"/>
    <w:basedOn w:val="a0"/>
    <w:link w:val="a9"/>
    <w:uiPriority w:val="99"/>
    <w:rsid w:val="00C12F0E"/>
    <w:rPr>
      <w:rFonts w:ascii="Calibri" w:eastAsia="Calibri" w:hAnsi="Calibri" w:cs="Times New Roman"/>
    </w:rPr>
  </w:style>
  <w:style w:type="paragraph" w:styleId="ab">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c"/>
    <w:uiPriority w:val="99"/>
    <w:unhideWhenUsed/>
    <w:qFormat/>
    <w:rsid w:val="00EE2033"/>
    <w:pPr>
      <w:spacing w:before="100" w:beforeAutospacing="1" w:after="100" w:afterAutospacing="1"/>
    </w:pPr>
    <w:rPr>
      <w:rFonts w:ascii="Times New Roman" w:eastAsia="Times New Roman" w:hAnsi="Times New Roman"/>
      <w:sz w:val="24"/>
      <w:szCs w:val="24"/>
      <w:lang w:eastAsia="ru-RU"/>
    </w:rPr>
  </w:style>
  <w:style w:type="character" w:customStyle="1" w:styleId="ac">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b"/>
    <w:uiPriority w:val="99"/>
    <w:qFormat/>
    <w:locked/>
    <w:rsid w:val="00EE2033"/>
    <w:rPr>
      <w:rFonts w:ascii="Times New Roman" w:eastAsia="Times New Roman" w:hAnsi="Times New Roman" w:cs="Times New Roman"/>
      <w:sz w:val="24"/>
      <w:szCs w:val="24"/>
      <w:lang w:eastAsia="ru-RU"/>
    </w:r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8D5FBD"/>
    <w:pPr>
      <w:spacing w:before="100" w:beforeAutospacing="1" w:after="100" w:afterAutospacing="1"/>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957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rus/docs/K170000012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10.61.42.188/rus/docs/K1700000120"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516</Words>
  <Characters>2946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Балмаганбетова Жанат Дастановна</dc:creator>
  <cp:keywords/>
  <dc:description/>
  <cp:lastModifiedBy>Гульмира Боранбаевна Саккулакова</cp:lastModifiedBy>
  <cp:revision>2</cp:revision>
  <cp:lastPrinted>2025-06-23T03:43:00Z</cp:lastPrinted>
  <dcterms:created xsi:type="dcterms:W3CDTF">2025-08-07T06:38:00Z</dcterms:created>
  <dcterms:modified xsi:type="dcterms:W3CDTF">2025-08-07T06:38:00Z</dcterms:modified>
</cp:coreProperties>
</file>