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560" w:rsidRDefault="00221ED4">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r>
        <w:rPr>
          <w:rFonts w:ascii="Times New Roman" w:eastAsia="Times New Roman" w:hAnsi="Times New Roman" w:cs="Times New Roman"/>
          <w:b/>
          <w:i/>
          <w:sz w:val="24"/>
          <w:szCs w:val="41"/>
          <w:u w:val="single"/>
          <w:lang w:val="kk-KZ" w:eastAsia="ru-RU"/>
        </w:rPr>
        <w:t xml:space="preserve">Legalacts порталына орналастыру үшін </w:t>
      </w:r>
      <w:r w:rsidR="001740EB">
        <w:rPr>
          <w:rFonts w:ascii="Times New Roman" w:eastAsia="Times New Roman" w:hAnsi="Times New Roman" w:cs="Times New Roman"/>
          <w:b/>
          <w:i/>
          <w:sz w:val="24"/>
          <w:szCs w:val="41"/>
          <w:u w:val="single"/>
          <w:lang w:val="kk-KZ" w:eastAsia="ru-RU"/>
        </w:rPr>
        <w:t xml:space="preserve">№2 </w:t>
      </w:r>
      <w:r>
        <w:rPr>
          <w:rFonts w:ascii="Times New Roman" w:eastAsia="Times New Roman" w:hAnsi="Times New Roman" w:cs="Times New Roman"/>
          <w:b/>
          <w:i/>
          <w:sz w:val="24"/>
          <w:szCs w:val="41"/>
          <w:u w:val="single"/>
          <w:lang w:val="kk-KZ" w:eastAsia="ru-RU"/>
        </w:rPr>
        <w:t>қосымша</w:t>
      </w:r>
    </w:p>
    <w:p w:rsidR="00954463" w:rsidRDefault="00954463" w:rsidP="001F055A">
      <w:pPr>
        <w:spacing w:after="0" w:line="240" w:lineRule="auto"/>
        <w:ind w:firstLine="720"/>
        <w:jc w:val="both"/>
        <w:rPr>
          <w:rFonts w:ascii="Times New Roman" w:eastAsia="Times New Roman" w:hAnsi="Times New Roman" w:cs="Times New Roman"/>
          <w:b/>
          <w:lang w:val="kk-KZ" w:eastAsia="ru-RU"/>
        </w:rPr>
      </w:pPr>
    </w:p>
    <w:p w:rsidR="00B72560" w:rsidRPr="00B573D5" w:rsidRDefault="00EA3FF7" w:rsidP="00B573D5">
      <w:pPr>
        <w:spacing w:after="0" w:line="240" w:lineRule="auto"/>
        <w:jc w:val="center"/>
        <w:outlineLvl w:val="0"/>
        <w:rPr>
          <w:rFonts w:ascii="Times New Roman" w:eastAsia="Times New Roman" w:hAnsi="Times New Roman" w:cs="Times New Roman"/>
          <w:b/>
          <w:bCs/>
          <w:kern w:val="36"/>
          <w:sz w:val="28"/>
          <w:szCs w:val="28"/>
          <w:lang w:val="kk-KZ" w:eastAsia="ru-RU"/>
        </w:rPr>
      </w:pPr>
      <w:r w:rsidRPr="008D0818">
        <w:rPr>
          <w:rFonts w:ascii="Times New Roman" w:eastAsia="Times New Roman" w:hAnsi="Times New Roman" w:cs="Times New Roman"/>
          <w:b/>
          <w:lang w:val="kk-KZ" w:eastAsia="ru-RU"/>
        </w:rPr>
        <w:t>«</w:t>
      </w:r>
      <w:r w:rsidR="00B573D5" w:rsidRPr="00AF795A">
        <w:rPr>
          <w:rFonts w:ascii="Times New Roman" w:eastAsia="Times New Roman" w:hAnsi="Times New Roman" w:cs="Times New Roman"/>
          <w:b/>
          <w:lang w:val="kk-KZ" w:eastAsia="ru-RU"/>
        </w:rPr>
        <w:t>Жеке тұлғаның салық берешегіне байланысты шешімдер нысандарын белгілеу туралы</w:t>
      </w:r>
      <w:r w:rsidR="001740EB" w:rsidRPr="008D0818">
        <w:rPr>
          <w:rFonts w:ascii="Times New Roman" w:eastAsia="Times New Roman" w:hAnsi="Times New Roman" w:cs="Times New Roman"/>
          <w:b/>
          <w:lang w:val="kk-KZ" w:eastAsia="ru-RU"/>
        </w:rPr>
        <w:t xml:space="preserve">» </w:t>
      </w:r>
      <w:r w:rsidR="00221ED4" w:rsidRPr="008D0818">
        <w:rPr>
          <w:rFonts w:ascii="Times New Roman" w:eastAsia="Times New Roman" w:hAnsi="Times New Roman" w:cs="Times New Roman"/>
          <w:b/>
          <w:lang w:val="kk-KZ" w:eastAsia="ru-RU"/>
        </w:rPr>
        <w:t>Қазақстан Республ</w:t>
      </w:r>
      <w:r w:rsidR="004441EE" w:rsidRPr="008D0818">
        <w:rPr>
          <w:rFonts w:ascii="Times New Roman" w:eastAsia="Times New Roman" w:hAnsi="Times New Roman" w:cs="Times New Roman"/>
          <w:b/>
          <w:lang w:val="kk-KZ" w:eastAsia="ru-RU"/>
        </w:rPr>
        <w:t>икасы Қаржы министрі</w:t>
      </w:r>
      <w:r w:rsidR="00221ED4" w:rsidRPr="008D0818">
        <w:rPr>
          <w:rFonts w:ascii="Times New Roman" w:eastAsia="Times New Roman" w:hAnsi="Times New Roman" w:cs="Times New Roman"/>
          <w:b/>
          <w:lang w:val="kk-KZ" w:eastAsia="ru-RU"/>
        </w:rPr>
        <w:t xml:space="preserve"> бұйрығының жобасы</w:t>
      </w:r>
    </w:p>
    <w:p w:rsidR="00B72560" w:rsidRPr="008D0818" w:rsidRDefault="00B72560">
      <w:pPr>
        <w:shd w:val="clear" w:color="auto" w:fill="FFFFFF"/>
        <w:spacing w:after="0" w:line="240" w:lineRule="auto"/>
        <w:rPr>
          <w:rFonts w:ascii="Times New Roman" w:eastAsia="Times New Roman" w:hAnsi="Times New Roman" w:cs="Times New Roman"/>
          <w:b/>
          <w:bCs/>
          <w:color w:val="3E4D5C"/>
          <w:lang w:val="kk-KZ" w:eastAsia="ru-RU"/>
        </w:rPr>
      </w:pPr>
    </w:p>
    <w:tbl>
      <w:tblPr>
        <w:tblW w:w="15160"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225"/>
        <w:gridCol w:w="4020"/>
        <w:gridCol w:w="10915"/>
      </w:tblGrid>
      <w:tr w:rsidR="00B72560" w:rsidRPr="00B1664F">
        <w:tc>
          <w:tcPr>
            <w:tcW w:w="22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1</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атауы (НҚА түрін көрсете отырып)</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1740EB" w:rsidP="004241C3">
            <w:pPr>
              <w:jc w:val="both"/>
              <w:rPr>
                <w:rFonts w:ascii="Times New Roman" w:eastAsia="Times New Roman" w:hAnsi="Times New Roman" w:cs="Times New Roman"/>
                <w:lang w:val="kk-KZ" w:eastAsia="ru-RU"/>
              </w:rPr>
            </w:pPr>
            <w:r w:rsidRPr="008D0818">
              <w:rPr>
                <w:rFonts w:ascii="Times New Roman" w:eastAsia="Times New Roman" w:hAnsi="Times New Roman" w:cs="Times New Roman"/>
                <w:lang w:val="kk-KZ" w:eastAsia="ru-RU"/>
              </w:rPr>
              <w:t>«</w:t>
            </w:r>
            <w:r w:rsidR="00B1664F" w:rsidRPr="00B1664F">
              <w:rPr>
                <w:rFonts w:ascii="Times New Roman" w:eastAsia="Times New Roman" w:hAnsi="Times New Roman" w:cs="Times New Roman"/>
                <w:lang w:val="kk-KZ" w:eastAsia="ru-RU"/>
              </w:rPr>
              <w:t>Жеке тұлғаның салық берешегіне байланысты шешімдер нысандарын белгілеу туралы</w:t>
            </w:r>
            <w:r w:rsidR="004441EE" w:rsidRPr="008D0818">
              <w:rPr>
                <w:rFonts w:ascii="Times New Roman" w:eastAsia="Times New Roman" w:hAnsi="Times New Roman" w:cs="Times New Roman"/>
                <w:lang w:val="kk-KZ" w:eastAsia="ru-RU"/>
              </w:rPr>
              <w:t>»</w:t>
            </w:r>
            <w:r w:rsidRPr="008D0818">
              <w:rPr>
                <w:rFonts w:ascii="Times New Roman" w:eastAsia="Times New Roman" w:hAnsi="Times New Roman" w:cs="Times New Roman"/>
                <w:lang w:val="kk-KZ" w:eastAsia="ru-RU"/>
              </w:rPr>
              <w:t xml:space="preserve"> </w:t>
            </w:r>
            <w:r w:rsidR="007D1A07" w:rsidRPr="008D0818">
              <w:rPr>
                <w:rFonts w:ascii="Times New Roman" w:eastAsia="Times New Roman" w:hAnsi="Times New Roman" w:cs="Times New Roman"/>
                <w:lang w:val="kk-KZ" w:eastAsia="ru-RU"/>
              </w:rPr>
              <w:t>Қ</w:t>
            </w:r>
            <w:r w:rsidR="003B3A60" w:rsidRPr="008D0818">
              <w:rPr>
                <w:rFonts w:ascii="Times New Roman" w:eastAsia="Times New Roman" w:hAnsi="Times New Roman" w:cs="Times New Roman"/>
                <w:lang w:val="kk-KZ" w:eastAsia="ru-RU"/>
              </w:rPr>
              <w:t>азақстан Республикасының Қаржы М</w:t>
            </w:r>
            <w:r w:rsidR="007D1A07" w:rsidRPr="008D0818">
              <w:rPr>
                <w:rFonts w:ascii="Times New Roman" w:eastAsia="Times New Roman" w:hAnsi="Times New Roman" w:cs="Times New Roman"/>
                <w:lang w:val="kk-KZ" w:eastAsia="ru-RU"/>
              </w:rPr>
              <w:t>инистрі бұйрығының жобасы.</w:t>
            </w:r>
          </w:p>
        </w:tc>
      </w:tr>
      <w:tr w:rsidR="00B72560" w:rsidRPr="008D0818">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2</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Әзірлеуші мемлекеттік орган</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rsidP="001740EB">
            <w:pPr>
              <w:spacing w:after="0" w:line="240" w:lineRule="auto"/>
              <w:ind w:right="141"/>
              <w:rPr>
                <w:rFonts w:ascii="Times New Roman" w:eastAsia="Times New Roman" w:hAnsi="Times New Roman" w:cs="Times New Roman"/>
                <w:lang w:val="kk-KZ" w:eastAsia="ru-RU"/>
              </w:rPr>
            </w:pPr>
            <w:r w:rsidRPr="008D0818">
              <w:rPr>
                <w:rFonts w:ascii="Times New Roman" w:eastAsia="Times New Roman" w:hAnsi="Times New Roman" w:cs="Times New Roman"/>
                <w:lang w:val="kk-KZ" w:eastAsia="ru-RU"/>
              </w:rPr>
              <w:t>Қазақстан Республикасының Қаржы министрлігі</w:t>
            </w:r>
          </w:p>
        </w:tc>
      </w:tr>
      <w:tr w:rsidR="00B72560" w:rsidRPr="00B1664F">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3</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 әзірлеу үшін негіздер (тиісті НҚА немесе тапсырмаға сілтеме жасай отырып (бар болса))</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A54787" w:rsidRPr="00A54787" w:rsidRDefault="006254BB" w:rsidP="00A54787">
            <w:pPr>
              <w:spacing w:after="0" w:line="240" w:lineRule="auto"/>
              <w:contextualSpacing/>
              <w:jc w:val="both"/>
              <w:rPr>
                <w:rFonts w:ascii="Times New Roman" w:hAnsi="Times New Roman" w:cs="Times New Roman"/>
                <w:lang w:val="kk-KZ"/>
              </w:rPr>
            </w:pPr>
            <w:r w:rsidRPr="006254BB">
              <w:rPr>
                <w:rFonts w:ascii="Times New Roman" w:hAnsi="Times New Roman" w:cs="Times New Roman"/>
                <w:lang w:val="kk-KZ"/>
              </w:rPr>
              <w:t xml:space="preserve">Бұйрық жобасы Қазақстан Республикасының Салық кодексінің </w:t>
            </w:r>
            <w:r w:rsidRPr="006254BB">
              <w:rPr>
                <w:rFonts w:ascii="Times New Roman" w:hAnsi="Times New Roman" w:cs="Times New Roman"/>
                <w:lang w:val="kk-KZ"/>
              </w:rPr>
              <w:br/>
            </w:r>
            <w:r w:rsidR="00A54787" w:rsidRPr="00A54787">
              <w:rPr>
                <w:rFonts w:ascii="Times New Roman" w:hAnsi="Times New Roman" w:cs="Times New Roman"/>
                <w:lang w:val="kk-KZ"/>
              </w:rPr>
              <w:t>49-</w:t>
            </w:r>
            <w:r w:rsidR="00A54787">
              <w:rPr>
                <w:rFonts w:ascii="Times New Roman" w:hAnsi="Times New Roman" w:cs="Times New Roman"/>
                <w:lang w:val="kk-KZ"/>
              </w:rPr>
              <w:t>бабы</w:t>
            </w:r>
            <w:r w:rsidR="00A54787" w:rsidRPr="00A54787">
              <w:rPr>
                <w:rFonts w:ascii="Times New Roman" w:hAnsi="Times New Roman" w:cs="Times New Roman"/>
                <w:lang w:val="kk-KZ"/>
              </w:rPr>
              <w:t xml:space="preserve"> 4-тармағын, 83-бабы 1-тармағының 8) тармақшасын және 190-бабының 2 және 4-тармақтарын іске асыру мақсатында әзірленді. </w:t>
            </w:r>
            <w:bookmarkStart w:id="0" w:name="_GoBack"/>
            <w:bookmarkEnd w:id="0"/>
          </w:p>
        </w:tc>
      </w:tr>
      <w:tr w:rsidR="00B72560" w:rsidRPr="00B1664F" w:rsidTr="00666AF7">
        <w:trPr>
          <w:trHeight w:val="1310"/>
        </w:trPr>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4</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қысқаша мазмұны, негізгі ережелердің сипаттамасы</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737AC5" w:rsidRPr="0046082C" w:rsidRDefault="003D21EC" w:rsidP="00F2623C">
            <w:pPr>
              <w:pBdr>
                <w:bottom w:val="single" w:sz="4" w:space="31" w:color="FFFFFF"/>
              </w:pBdr>
              <w:spacing w:after="0" w:line="240" w:lineRule="auto"/>
              <w:contextualSpacing/>
              <w:jc w:val="both"/>
              <w:rPr>
                <w:rFonts w:ascii="Times New Roman" w:eastAsia="Times New Roman" w:hAnsi="Times New Roman" w:cs="Times New Roman"/>
                <w:lang w:val="kk-KZ" w:eastAsia="ru-RU"/>
              </w:rPr>
            </w:pPr>
            <w:r w:rsidRPr="003D21EC">
              <w:rPr>
                <w:rFonts w:ascii="Times New Roman" w:eastAsia="Times New Roman" w:hAnsi="Times New Roman" w:cs="Times New Roman"/>
                <w:lang w:val="kk-KZ" w:eastAsia="ru-RU"/>
              </w:rPr>
              <w:t xml:space="preserve">Қазақстан Республикасының жаңа Салық кодексін іске асыру мақсатында салық төлеуші шекті мөлшерден асатын сомада салық берешегін өтемеген кезде салық міндеттемесінің орындалуын қамтамасыз ету тәсілдерін және (немесе) салық төлеушіге салық берешегін мәжбүрлеп өндіріп алу шараларын қолдануды көздейтін </w:t>
            </w:r>
            <w:r w:rsidRPr="00F2623C">
              <w:rPr>
                <w:rFonts w:ascii="Times New Roman" w:eastAsia="Times New Roman" w:hAnsi="Times New Roman" w:cs="Times New Roman"/>
                <w:b/>
                <w:lang w:val="kk-KZ" w:eastAsia="ru-RU"/>
              </w:rPr>
              <w:t xml:space="preserve">жеке тұлғалардың салық берешегіне байланысты мемлекеттік кірістер органдары шешімдерінің нысандары </w:t>
            </w:r>
            <w:r w:rsidR="00F2623C">
              <w:rPr>
                <w:rFonts w:ascii="Times New Roman" w:eastAsia="Times New Roman" w:hAnsi="Times New Roman" w:cs="Times New Roman"/>
                <w:b/>
                <w:lang w:val="kk-KZ" w:eastAsia="ru-RU"/>
              </w:rPr>
              <w:t>белгіленеді</w:t>
            </w:r>
            <w:r w:rsidR="00F2623C" w:rsidRPr="00F2623C">
              <w:rPr>
                <w:rFonts w:ascii="Times New Roman" w:eastAsia="Times New Roman" w:hAnsi="Times New Roman" w:cs="Times New Roman"/>
                <w:lang w:val="kk-KZ" w:eastAsia="ru-RU"/>
              </w:rPr>
              <w:t>.</w:t>
            </w:r>
          </w:p>
        </w:tc>
      </w:tr>
      <w:tr w:rsidR="00B72560" w:rsidRPr="00B1664F">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5</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Күтілетін нәтижелердің нақты мақсаттары мен мерзімдері</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827C8A" w:rsidRDefault="00827C8A" w:rsidP="00827C8A">
            <w:pPr>
              <w:spacing w:after="0" w:line="240"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Ж</w:t>
            </w:r>
            <w:r w:rsidRPr="0046082C">
              <w:rPr>
                <w:rFonts w:ascii="Times New Roman" w:eastAsia="Times New Roman" w:hAnsi="Times New Roman" w:cs="Times New Roman"/>
                <w:lang w:val="kk-KZ" w:eastAsia="ru-RU"/>
              </w:rPr>
              <w:t xml:space="preserve">обаның мақсаты Қазақстан Республикасы </w:t>
            </w:r>
            <w:r>
              <w:rPr>
                <w:rFonts w:ascii="Times New Roman" w:eastAsia="Times New Roman" w:hAnsi="Times New Roman" w:cs="Times New Roman"/>
                <w:lang w:val="kk-KZ" w:eastAsia="ru-RU"/>
              </w:rPr>
              <w:t>ж</w:t>
            </w:r>
            <w:r w:rsidR="00737AC5">
              <w:rPr>
                <w:rFonts w:ascii="Times New Roman" w:eastAsia="Times New Roman" w:hAnsi="Times New Roman" w:cs="Times New Roman"/>
                <w:lang w:val="kk-KZ" w:eastAsia="ru-RU"/>
              </w:rPr>
              <w:t>аңа Салық к</w:t>
            </w:r>
            <w:r w:rsidRPr="0046082C">
              <w:rPr>
                <w:rFonts w:ascii="Times New Roman" w:eastAsia="Times New Roman" w:hAnsi="Times New Roman" w:cs="Times New Roman"/>
                <w:lang w:val="kk-KZ" w:eastAsia="ru-RU"/>
              </w:rPr>
              <w:t>одексінің 83-бабы 1-тармағының 8) тармақшасын және 190-бабы 2 және 4-тарма</w:t>
            </w:r>
            <w:r>
              <w:rPr>
                <w:rFonts w:ascii="Times New Roman" w:eastAsia="Times New Roman" w:hAnsi="Times New Roman" w:cs="Times New Roman"/>
                <w:lang w:val="kk-KZ" w:eastAsia="ru-RU"/>
              </w:rPr>
              <w:t>ғ</w:t>
            </w:r>
            <w:r w:rsidRPr="0046082C">
              <w:rPr>
                <w:rFonts w:ascii="Times New Roman" w:eastAsia="Times New Roman" w:hAnsi="Times New Roman" w:cs="Times New Roman"/>
                <w:lang w:val="kk-KZ" w:eastAsia="ru-RU"/>
              </w:rPr>
              <w:t xml:space="preserve">ын іске асыру, атап айтқанда </w:t>
            </w:r>
            <w:r w:rsidRPr="005064D9">
              <w:rPr>
                <w:rFonts w:ascii="Times New Roman" w:eastAsia="Times New Roman" w:hAnsi="Times New Roman" w:cs="Times New Roman"/>
                <w:b/>
                <w:lang w:val="kk-KZ" w:eastAsia="ru-RU"/>
              </w:rPr>
              <w:t>салық</w:t>
            </w:r>
            <w:r>
              <w:rPr>
                <w:rFonts w:ascii="Times New Roman" w:eastAsia="Times New Roman" w:hAnsi="Times New Roman" w:cs="Times New Roman"/>
                <w:b/>
                <w:lang w:val="kk-KZ" w:eastAsia="ru-RU"/>
              </w:rPr>
              <w:t>тық міндеттеме</w:t>
            </w:r>
            <w:r w:rsidRPr="005064D9">
              <w:rPr>
                <w:rFonts w:ascii="Times New Roman" w:eastAsia="Times New Roman" w:hAnsi="Times New Roman" w:cs="Times New Roman"/>
                <w:b/>
                <w:lang w:val="kk-KZ" w:eastAsia="ru-RU"/>
              </w:rPr>
              <w:t>нің орындалуын қамтамасыз ету тәсілдерін және (немесе) мәжбүрлеу шараларын қолдануды көздейтін жеке тұлғалардың салық</w:t>
            </w:r>
            <w:r>
              <w:rPr>
                <w:rFonts w:ascii="Times New Roman" w:eastAsia="Times New Roman" w:hAnsi="Times New Roman" w:cs="Times New Roman"/>
                <w:b/>
                <w:lang w:val="kk-KZ" w:eastAsia="ru-RU"/>
              </w:rPr>
              <w:t xml:space="preserve">тық </w:t>
            </w:r>
            <w:r w:rsidRPr="005064D9">
              <w:rPr>
                <w:rFonts w:ascii="Times New Roman" w:eastAsia="Times New Roman" w:hAnsi="Times New Roman" w:cs="Times New Roman"/>
                <w:b/>
                <w:lang w:val="kk-KZ" w:eastAsia="ru-RU"/>
              </w:rPr>
              <w:t>берешегіне байланысты</w:t>
            </w:r>
            <w:r w:rsidRPr="0046082C">
              <w:rPr>
                <w:rFonts w:ascii="Times New Roman" w:eastAsia="Times New Roman" w:hAnsi="Times New Roman" w:cs="Times New Roman"/>
                <w:lang w:val="kk-KZ" w:eastAsia="ru-RU"/>
              </w:rPr>
              <w:t xml:space="preserve"> </w:t>
            </w:r>
            <w:r w:rsidRPr="005064D9">
              <w:rPr>
                <w:rFonts w:ascii="Times New Roman" w:eastAsia="Times New Roman" w:hAnsi="Times New Roman" w:cs="Times New Roman"/>
                <w:b/>
                <w:lang w:val="kk-KZ" w:eastAsia="ru-RU"/>
              </w:rPr>
              <w:t>мемлекеттік кірістер органы шешімдерінің нысанын белгілеу</w:t>
            </w:r>
            <w:r w:rsidRPr="0046082C">
              <w:rPr>
                <w:rFonts w:ascii="Times New Roman" w:eastAsia="Times New Roman" w:hAnsi="Times New Roman" w:cs="Times New Roman"/>
                <w:lang w:val="kk-KZ" w:eastAsia="ru-RU"/>
              </w:rPr>
              <w:t xml:space="preserve"> болып табылады</w:t>
            </w:r>
            <w:r>
              <w:rPr>
                <w:rFonts w:ascii="Times New Roman" w:eastAsia="Times New Roman" w:hAnsi="Times New Roman" w:cs="Times New Roman"/>
                <w:lang w:val="kk-KZ" w:eastAsia="ru-RU"/>
              </w:rPr>
              <w:t>.</w:t>
            </w:r>
            <w:r w:rsidRPr="0046082C">
              <w:rPr>
                <w:rFonts w:ascii="Times New Roman" w:eastAsia="Times New Roman" w:hAnsi="Times New Roman" w:cs="Times New Roman"/>
                <w:lang w:val="kk-KZ" w:eastAsia="ru-RU"/>
              </w:rPr>
              <w:t xml:space="preserve"> </w:t>
            </w:r>
          </w:p>
          <w:p w:rsidR="00827C8A" w:rsidRPr="0046082C" w:rsidRDefault="00827C8A" w:rsidP="00827C8A">
            <w:pPr>
              <w:spacing w:line="240" w:lineRule="auto"/>
              <w:jc w:val="both"/>
              <w:rPr>
                <w:rFonts w:ascii="Times New Roman" w:eastAsia="Times New Roman" w:hAnsi="Times New Roman" w:cs="Times New Roman"/>
                <w:lang w:val="kk-KZ" w:eastAsia="ru-RU"/>
              </w:rPr>
            </w:pPr>
            <w:r w:rsidRPr="0046082C">
              <w:rPr>
                <w:rFonts w:ascii="Times New Roman" w:eastAsia="Times New Roman" w:hAnsi="Times New Roman" w:cs="Times New Roman"/>
                <w:lang w:val="kk-KZ" w:eastAsia="ru-RU"/>
              </w:rPr>
              <w:t xml:space="preserve"> Күтілетін нәтиже </w:t>
            </w:r>
            <w:r w:rsidRPr="005064D9">
              <w:rPr>
                <w:rFonts w:ascii="Times New Roman" w:eastAsia="Times New Roman" w:hAnsi="Times New Roman" w:cs="Times New Roman"/>
                <w:b/>
                <w:lang w:val="kk-KZ" w:eastAsia="ru-RU"/>
              </w:rPr>
              <w:t>берешекті төмендету және бюджеттің кіріс бөлігін толтыру, сондай-ақ салық төлеушілерді мемлекеттік кірістер органдары тарапынан мәжбүрлеп өндіріп алу шараларын қолданбай салық</w:t>
            </w:r>
            <w:r>
              <w:rPr>
                <w:rFonts w:ascii="Times New Roman" w:eastAsia="Times New Roman" w:hAnsi="Times New Roman" w:cs="Times New Roman"/>
                <w:b/>
                <w:lang w:val="kk-KZ" w:eastAsia="ru-RU"/>
              </w:rPr>
              <w:t>тық</w:t>
            </w:r>
            <w:r w:rsidRPr="005064D9">
              <w:rPr>
                <w:rFonts w:ascii="Times New Roman" w:eastAsia="Times New Roman" w:hAnsi="Times New Roman" w:cs="Times New Roman"/>
                <w:b/>
                <w:lang w:val="kk-KZ" w:eastAsia="ru-RU"/>
              </w:rPr>
              <w:t xml:space="preserve"> берешегін дербес өтеуге ынталандыру болып табылады</w:t>
            </w:r>
            <w:r>
              <w:rPr>
                <w:rFonts w:ascii="Times New Roman" w:eastAsia="Times New Roman" w:hAnsi="Times New Roman" w:cs="Times New Roman"/>
                <w:lang w:val="kk-KZ" w:eastAsia="ru-RU"/>
              </w:rPr>
              <w:t>.</w:t>
            </w:r>
          </w:p>
        </w:tc>
      </w:tr>
      <w:tr w:rsidR="00B72560" w:rsidRPr="00B1664F">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6</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 қабылданған жағдайда болжамды әлеуметтік-экономикалық, құқықтық және (немесе) өзге де салдар</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6A2B87" w:rsidRPr="00666AF7" w:rsidRDefault="006A2B87" w:rsidP="006A2B87">
            <w:pPr>
              <w:pStyle w:val="docdata"/>
              <w:pBdr>
                <w:bottom w:val="single" w:sz="4" w:space="0" w:color="FFFFFF"/>
              </w:pBdr>
              <w:spacing w:before="0" w:beforeAutospacing="0" w:after="0" w:afterAutospacing="0"/>
              <w:jc w:val="both"/>
              <w:rPr>
                <w:b/>
                <w:bCs/>
                <w:color w:val="000000"/>
                <w:sz w:val="22"/>
                <w:szCs w:val="22"/>
                <w:lang w:val="kk-KZ"/>
              </w:rPr>
            </w:pPr>
            <w:r>
              <w:rPr>
                <w:color w:val="000000"/>
                <w:sz w:val="22"/>
                <w:szCs w:val="22"/>
                <w:lang w:val="kk-KZ"/>
              </w:rPr>
              <w:t>Аталған</w:t>
            </w:r>
            <w:r w:rsidR="00E371C3" w:rsidRPr="00E371C3">
              <w:rPr>
                <w:color w:val="000000"/>
                <w:sz w:val="22"/>
                <w:szCs w:val="22"/>
                <w:lang w:val="kk-KZ"/>
              </w:rPr>
              <w:t xml:space="preserve"> НҚА </w:t>
            </w:r>
            <w:r w:rsidR="00192CFB" w:rsidRPr="000C1B56">
              <w:rPr>
                <w:rStyle w:val="anegp0gi0b9av8jahpyh"/>
                <w:rFonts w:eastAsia="Arial"/>
                <w:b/>
                <w:sz w:val="22"/>
                <w:szCs w:val="22"/>
                <w:lang w:val="kk-KZ"/>
              </w:rPr>
              <w:t>салық</w:t>
            </w:r>
            <w:r w:rsidR="00192CFB" w:rsidRPr="000C1B56">
              <w:rPr>
                <w:b/>
                <w:sz w:val="22"/>
                <w:szCs w:val="22"/>
                <w:lang w:val="kk-KZ"/>
              </w:rPr>
              <w:t xml:space="preserve"> </w:t>
            </w:r>
            <w:r w:rsidR="00192CFB" w:rsidRPr="000C1B56">
              <w:rPr>
                <w:rStyle w:val="anegp0gi0b9av8jahpyh"/>
                <w:rFonts w:eastAsia="Arial"/>
                <w:b/>
                <w:sz w:val="22"/>
                <w:szCs w:val="22"/>
                <w:lang w:val="kk-KZ"/>
              </w:rPr>
              <w:t>міндеттемесінің</w:t>
            </w:r>
            <w:r w:rsidR="00192CFB" w:rsidRPr="000C1B56">
              <w:rPr>
                <w:b/>
                <w:sz w:val="22"/>
                <w:szCs w:val="22"/>
                <w:lang w:val="kk-KZ"/>
              </w:rPr>
              <w:t xml:space="preserve"> </w:t>
            </w:r>
            <w:r w:rsidR="00192CFB" w:rsidRPr="000C1B56">
              <w:rPr>
                <w:rStyle w:val="anegp0gi0b9av8jahpyh"/>
                <w:rFonts w:eastAsia="Arial"/>
                <w:b/>
                <w:sz w:val="22"/>
                <w:szCs w:val="22"/>
                <w:lang w:val="kk-KZ"/>
              </w:rPr>
              <w:t>орындалуын</w:t>
            </w:r>
            <w:r w:rsidR="00192CFB" w:rsidRPr="000C1B56">
              <w:rPr>
                <w:b/>
                <w:sz w:val="22"/>
                <w:szCs w:val="22"/>
                <w:lang w:val="kk-KZ"/>
              </w:rPr>
              <w:t xml:space="preserve"> </w:t>
            </w:r>
            <w:r w:rsidR="00192CFB" w:rsidRPr="000C1B56">
              <w:rPr>
                <w:rStyle w:val="anegp0gi0b9av8jahpyh"/>
                <w:rFonts w:eastAsia="Arial"/>
                <w:b/>
                <w:sz w:val="22"/>
                <w:szCs w:val="22"/>
                <w:lang w:val="kk-KZ"/>
              </w:rPr>
              <w:t>қамтамасыз</w:t>
            </w:r>
            <w:r w:rsidR="00192CFB" w:rsidRPr="000C1B56">
              <w:rPr>
                <w:b/>
                <w:sz w:val="22"/>
                <w:szCs w:val="22"/>
                <w:lang w:val="kk-KZ"/>
              </w:rPr>
              <w:t xml:space="preserve"> ету </w:t>
            </w:r>
            <w:r w:rsidR="00192CFB" w:rsidRPr="000C1B56">
              <w:rPr>
                <w:rStyle w:val="anegp0gi0b9av8jahpyh"/>
                <w:rFonts w:eastAsia="Arial"/>
                <w:b/>
                <w:sz w:val="22"/>
                <w:szCs w:val="22"/>
                <w:lang w:val="kk-KZ"/>
              </w:rPr>
              <w:t>тәсілдерін</w:t>
            </w:r>
            <w:r w:rsidR="00192CFB" w:rsidRPr="000C1B56">
              <w:rPr>
                <w:b/>
                <w:sz w:val="22"/>
                <w:szCs w:val="22"/>
                <w:lang w:val="kk-KZ"/>
              </w:rPr>
              <w:t xml:space="preserve"> </w:t>
            </w:r>
            <w:r w:rsidR="00192CFB" w:rsidRPr="000C1B56">
              <w:rPr>
                <w:rStyle w:val="anegp0gi0b9av8jahpyh"/>
                <w:rFonts w:eastAsia="Arial"/>
                <w:b/>
                <w:sz w:val="22"/>
                <w:szCs w:val="22"/>
                <w:lang w:val="kk-KZ"/>
              </w:rPr>
              <w:t>және</w:t>
            </w:r>
            <w:r w:rsidR="00192CFB" w:rsidRPr="000C1B56">
              <w:rPr>
                <w:b/>
                <w:sz w:val="22"/>
                <w:szCs w:val="22"/>
                <w:lang w:val="kk-KZ"/>
              </w:rPr>
              <w:t xml:space="preserve"> </w:t>
            </w:r>
            <w:r w:rsidR="00192CFB" w:rsidRPr="000C1B56">
              <w:rPr>
                <w:rStyle w:val="anegp0gi0b9av8jahpyh"/>
                <w:rFonts w:eastAsia="Arial"/>
                <w:b/>
                <w:sz w:val="22"/>
                <w:szCs w:val="22"/>
                <w:lang w:val="kk-KZ"/>
              </w:rPr>
              <w:t>(немесе)</w:t>
            </w:r>
            <w:r w:rsidR="00192CFB" w:rsidRPr="000C1B56">
              <w:rPr>
                <w:b/>
                <w:sz w:val="22"/>
                <w:szCs w:val="22"/>
                <w:lang w:val="kk-KZ"/>
              </w:rPr>
              <w:t xml:space="preserve"> </w:t>
            </w:r>
            <w:r w:rsidR="00192CFB" w:rsidRPr="000C1B56">
              <w:rPr>
                <w:rStyle w:val="anegp0gi0b9av8jahpyh"/>
                <w:rFonts w:eastAsia="Arial"/>
                <w:b/>
                <w:sz w:val="22"/>
                <w:szCs w:val="22"/>
                <w:lang w:val="kk-KZ"/>
              </w:rPr>
              <w:t>салық</w:t>
            </w:r>
            <w:r w:rsidR="00192CFB" w:rsidRPr="000C1B56">
              <w:rPr>
                <w:b/>
                <w:sz w:val="22"/>
                <w:szCs w:val="22"/>
                <w:lang w:val="kk-KZ"/>
              </w:rPr>
              <w:t xml:space="preserve"> </w:t>
            </w:r>
            <w:r w:rsidR="00192CFB" w:rsidRPr="000C1B56">
              <w:rPr>
                <w:rStyle w:val="anegp0gi0b9av8jahpyh"/>
                <w:rFonts w:eastAsia="Arial"/>
                <w:b/>
                <w:sz w:val="22"/>
                <w:szCs w:val="22"/>
                <w:lang w:val="kk-KZ"/>
              </w:rPr>
              <w:t>берешегін</w:t>
            </w:r>
            <w:r w:rsidR="00192CFB" w:rsidRPr="000C1B56">
              <w:rPr>
                <w:b/>
                <w:sz w:val="22"/>
                <w:szCs w:val="22"/>
                <w:lang w:val="kk-KZ"/>
              </w:rPr>
              <w:t xml:space="preserve"> </w:t>
            </w:r>
            <w:r w:rsidR="00192CFB" w:rsidRPr="000C1B56">
              <w:rPr>
                <w:rStyle w:val="anegp0gi0b9av8jahpyh"/>
                <w:rFonts w:eastAsia="Arial"/>
                <w:b/>
                <w:sz w:val="22"/>
                <w:szCs w:val="22"/>
                <w:lang w:val="kk-KZ"/>
              </w:rPr>
              <w:t>мәжбүрлеп</w:t>
            </w:r>
            <w:r w:rsidR="00192CFB" w:rsidRPr="000C1B56">
              <w:rPr>
                <w:b/>
                <w:sz w:val="22"/>
                <w:szCs w:val="22"/>
                <w:lang w:val="kk-KZ"/>
              </w:rPr>
              <w:t xml:space="preserve"> </w:t>
            </w:r>
            <w:r w:rsidR="00192CFB" w:rsidRPr="000C1B56">
              <w:rPr>
                <w:rStyle w:val="anegp0gi0b9av8jahpyh"/>
                <w:rFonts w:eastAsia="Arial"/>
                <w:b/>
                <w:sz w:val="22"/>
                <w:szCs w:val="22"/>
                <w:lang w:val="kk-KZ"/>
              </w:rPr>
              <w:t>өндіріп</w:t>
            </w:r>
            <w:r w:rsidR="00192CFB" w:rsidRPr="000C1B56">
              <w:rPr>
                <w:b/>
                <w:sz w:val="22"/>
                <w:szCs w:val="22"/>
                <w:lang w:val="kk-KZ"/>
              </w:rPr>
              <w:t xml:space="preserve"> алу </w:t>
            </w:r>
            <w:r w:rsidR="00192CFB" w:rsidRPr="000C1B56">
              <w:rPr>
                <w:rStyle w:val="anegp0gi0b9av8jahpyh"/>
                <w:rFonts w:eastAsia="Arial"/>
                <w:b/>
                <w:sz w:val="22"/>
                <w:szCs w:val="22"/>
                <w:lang w:val="kk-KZ"/>
              </w:rPr>
              <w:t>шараларын</w:t>
            </w:r>
            <w:r w:rsidR="00192CFB" w:rsidRPr="000C1B56">
              <w:rPr>
                <w:b/>
                <w:sz w:val="22"/>
                <w:szCs w:val="22"/>
                <w:lang w:val="kk-KZ"/>
              </w:rPr>
              <w:t xml:space="preserve"> </w:t>
            </w:r>
            <w:r w:rsidR="00192CFB" w:rsidRPr="000C1B56">
              <w:rPr>
                <w:rStyle w:val="anegp0gi0b9av8jahpyh"/>
                <w:rFonts w:eastAsia="Arial"/>
                <w:b/>
                <w:sz w:val="22"/>
                <w:szCs w:val="22"/>
                <w:lang w:val="kk-KZ"/>
              </w:rPr>
              <w:t>қолдануды</w:t>
            </w:r>
            <w:r w:rsidR="00192CFB" w:rsidRPr="00192CFB">
              <w:rPr>
                <w:sz w:val="22"/>
                <w:szCs w:val="22"/>
                <w:lang w:val="kk-KZ"/>
              </w:rPr>
              <w:t xml:space="preserve"> </w:t>
            </w:r>
            <w:r w:rsidR="00192CFB" w:rsidRPr="0065663D">
              <w:rPr>
                <w:rStyle w:val="anegp0gi0b9av8jahpyh"/>
                <w:rFonts w:eastAsia="Arial"/>
                <w:b/>
                <w:sz w:val="22"/>
                <w:szCs w:val="22"/>
                <w:lang w:val="kk-KZ"/>
              </w:rPr>
              <w:t>көздейтін</w:t>
            </w:r>
            <w:r w:rsidR="00192CFB" w:rsidRPr="0065663D">
              <w:rPr>
                <w:b/>
                <w:sz w:val="22"/>
                <w:szCs w:val="22"/>
                <w:lang w:val="kk-KZ"/>
              </w:rPr>
              <w:t xml:space="preserve"> </w:t>
            </w:r>
            <w:r w:rsidR="00192CFB" w:rsidRPr="0065663D">
              <w:rPr>
                <w:rStyle w:val="anegp0gi0b9av8jahpyh"/>
                <w:rFonts w:eastAsia="Arial"/>
                <w:b/>
                <w:sz w:val="22"/>
                <w:szCs w:val="22"/>
                <w:lang w:val="kk-KZ"/>
              </w:rPr>
              <w:t>жеке</w:t>
            </w:r>
            <w:r w:rsidR="00192CFB" w:rsidRPr="0065663D">
              <w:rPr>
                <w:b/>
                <w:sz w:val="22"/>
                <w:szCs w:val="22"/>
                <w:lang w:val="kk-KZ"/>
              </w:rPr>
              <w:t xml:space="preserve"> </w:t>
            </w:r>
            <w:r w:rsidR="00192CFB" w:rsidRPr="0065663D">
              <w:rPr>
                <w:rStyle w:val="anegp0gi0b9av8jahpyh"/>
                <w:rFonts w:eastAsia="Arial"/>
                <w:b/>
                <w:sz w:val="22"/>
                <w:szCs w:val="22"/>
                <w:lang w:val="kk-KZ"/>
              </w:rPr>
              <w:t>тұлғалардың</w:t>
            </w:r>
            <w:r w:rsidR="00192CFB" w:rsidRPr="0065663D">
              <w:rPr>
                <w:b/>
                <w:sz w:val="22"/>
                <w:szCs w:val="22"/>
                <w:lang w:val="kk-KZ"/>
              </w:rPr>
              <w:t xml:space="preserve"> </w:t>
            </w:r>
            <w:r w:rsidR="00192CFB" w:rsidRPr="0065663D">
              <w:rPr>
                <w:rStyle w:val="anegp0gi0b9av8jahpyh"/>
                <w:rFonts w:eastAsia="Arial"/>
                <w:b/>
                <w:sz w:val="22"/>
                <w:szCs w:val="22"/>
                <w:lang w:val="kk-KZ"/>
              </w:rPr>
              <w:t>салық</w:t>
            </w:r>
            <w:r w:rsidR="00192CFB" w:rsidRPr="0065663D">
              <w:rPr>
                <w:b/>
                <w:sz w:val="22"/>
                <w:szCs w:val="22"/>
                <w:lang w:val="kk-KZ"/>
              </w:rPr>
              <w:t xml:space="preserve"> </w:t>
            </w:r>
            <w:r w:rsidR="00192CFB" w:rsidRPr="0065663D">
              <w:rPr>
                <w:rStyle w:val="anegp0gi0b9av8jahpyh"/>
                <w:rFonts w:eastAsia="Arial"/>
                <w:b/>
                <w:sz w:val="22"/>
                <w:szCs w:val="22"/>
                <w:lang w:val="kk-KZ"/>
              </w:rPr>
              <w:t>берешегіне</w:t>
            </w:r>
            <w:r w:rsidR="00192CFB" w:rsidRPr="0065663D">
              <w:rPr>
                <w:b/>
                <w:sz w:val="22"/>
                <w:szCs w:val="22"/>
                <w:lang w:val="kk-KZ"/>
              </w:rPr>
              <w:t xml:space="preserve"> </w:t>
            </w:r>
            <w:r w:rsidR="00192CFB" w:rsidRPr="0065663D">
              <w:rPr>
                <w:rStyle w:val="anegp0gi0b9av8jahpyh"/>
                <w:rFonts w:eastAsia="Arial"/>
                <w:b/>
                <w:sz w:val="22"/>
                <w:szCs w:val="22"/>
                <w:lang w:val="kk-KZ"/>
              </w:rPr>
              <w:t>байланысты</w:t>
            </w:r>
            <w:r w:rsidR="00192CFB" w:rsidRPr="0065663D">
              <w:rPr>
                <w:b/>
                <w:sz w:val="22"/>
                <w:szCs w:val="22"/>
                <w:lang w:val="kk-KZ"/>
              </w:rPr>
              <w:t xml:space="preserve"> </w:t>
            </w:r>
            <w:r w:rsidR="0065663D" w:rsidRPr="0065663D">
              <w:rPr>
                <w:b/>
                <w:sz w:val="22"/>
                <w:szCs w:val="22"/>
                <w:lang w:val="kk-KZ"/>
              </w:rPr>
              <w:t>м</w:t>
            </w:r>
            <w:r w:rsidR="00192CFB" w:rsidRPr="0065663D">
              <w:rPr>
                <w:rStyle w:val="anegp0gi0b9av8jahpyh"/>
                <w:rFonts w:eastAsia="Arial"/>
                <w:b/>
                <w:sz w:val="22"/>
                <w:szCs w:val="22"/>
                <w:lang w:val="kk-KZ"/>
              </w:rPr>
              <w:t>емлекеттік</w:t>
            </w:r>
            <w:r w:rsidR="00192CFB" w:rsidRPr="0065663D">
              <w:rPr>
                <w:b/>
                <w:sz w:val="22"/>
                <w:szCs w:val="22"/>
                <w:lang w:val="kk-KZ"/>
              </w:rPr>
              <w:t xml:space="preserve"> </w:t>
            </w:r>
            <w:r w:rsidR="00192CFB" w:rsidRPr="0065663D">
              <w:rPr>
                <w:rStyle w:val="anegp0gi0b9av8jahpyh"/>
                <w:rFonts w:eastAsia="Arial"/>
                <w:b/>
                <w:sz w:val="22"/>
                <w:szCs w:val="22"/>
                <w:lang w:val="kk-KZ"/>
              </w:rPr>
              <w:t>кірістер</w:t>
            </w:r>
            <w:r w:rsidR="00192CFB" w:rsidRPr="0065663D">
              <w:rPr>
                <w:b/>
                <w:sz w:val="22"/>
                <w:szCs w:val="22"/>
                <w:lang w:val="kk-KZ"/>
              </w:rPr>
              <w:t xml:space="preserve"> </w:t>
            </w:r>
            <w:r w:rsidR="00192CFB" w:rsidRPr="0065663D">
              <w:rPr>
                <w:rStyle w:val="anegp0gi0b9av8jahpyh"/>
                <w:rFonts w:eastAsia="Arial"/>
                <w:b/>
                <w:sz w:val="22"/>
                <w:szCs w:val="22"/>
                <w:lang w:val="kk-KZ"/>
              </w:rPr>
              <w:t>органдары</w:t>
            </w:r>
            <w:r w:rsidR="00192CFB" w:rsidRPr="0065663D">
              <w:rPr>
                <w:b/>
                <w:sz w:val="22"/>
                <w:szCs w:val="22"/>
                <w:lang w:val="kk-KZ"/>
              </w:rPr>
              <w:t xml:space="preserve"> </w:t>
            </w:r>
            <w:r w:rsidR="00192CFB" w:rsidRPr="0065663D">
              <w:rPr>
                <w:rStyle w:val="anegp0gi0b9av8jahpyh"/>
                <w:rFonts w:eastAsia="Arial"/>
                <w:b/>
                <w:sz w:val="22"/>
                <w:szCs w:val="22"/>
                <w:lang w:val="kk-KZ"/>
              </w:rPr>
              <w:t>шешімдерінің</w:t>
            </w:r>
            <w:r w:rsidR="00192CFB" w:rsidRPr="0065663D">
              <w:rPr>
                <w:b/>
                <w:sz w:val="22"/>
                <w:szCs w:val="22"/>
                <w:lang w:val="kk-KZ"/>
              </w:rPr>
              <w:t xml:space="preserve"> </w:t>
            </w:r>
            <w:r w:rsidR="00192CFB" w:rsidRPr="0065663D">
              <w:rPr>
                <w:rStyle w:val="anegp0gi0b9av8jahpyh"/>
                <w:rFonts w:eastAsia="Arial"/>
                <w:b/>
                <w:sz w:val="22"/>
                <w:szCs w:val="22"/>
                <w:lang w:val="kk-KZ"/>
              </w:rPr>
              <w:t>нысанын</w:t>
            </w:r>
            <w:r w:rsidR="00192CFB" w:rsidRPr="0065663D">
              <w:rPr>
                <w:b/>
                <w:sz w:val="22"/>
                <w:szCs w:val="22"/>
                <w:lang w:val="kk-KZ"/>
              </w:rPr>
              <w:t xml:space="preserve"> </w:t>
            </w:r>
            <w:r w:rsidR="00192CFB" w:rsidRPr="0065663D">
              <w:rPr>
                <w:rStyle w:val="anegp0gi0b9av8jahpyh"/>
                <w:rFonts w:eastAsia="Arial"/>
                <w:b/>
                <w:sz w:val="22"/>
                <w:szCs w:val="22"/>
                <w:lang w:val="kk-KZ"/>
              </w:rPr>
              <w:t>белгілеу</w:t>
            </w:r>
            <w:r w:rsidR="00192CFB" w:rsidRPr="00192CFB">
              <w:rPr>
                <w:sz w:val="22"/>
                <w:szCs w:val="22"/>
                <w:lang w:val="kk-KZ"/>
              </w:rPr>
              <w:t xml:space="preserve"> </w:t>
            </w:r>
            <w:r w:rsidR="00192CFB" w:rsidRPr="00192CFB">
              <w:rPr>
                <w:rStyle w:val="anegp0gi0b9av8jahpyh"/>
                <w:rFonts w:eastAsia="Arial"/>
                <w:sz w:val="22"/>
                <w:szCs w:val="22"/>
                <w:lang w:val="kk-KZ"/>
              </w:rPr>
              <w:t>үшін</w:t>
            </w:r>
            <w:r w:rsidR="00192CFB" w:rsidRPr="00192CFB">
              <w:rPr>
                <w:sz w:val="22"/>
                <w:szCs w:val="22"/>
                <w:lang w:val="kk-KZ"/>
              </w:rPr>
              <w:t xml:space="preserve"> </w:t>
            </w:r>
            <w:r w:rsidR="00192CFB" w:rsidRPr="00192CFB">
              <w:rPr>
                <w:rStyle w:val="anegp0gi0b9av8jahpyh"/>
                <w:rFonts w:eastAsia="Arial"/>
                <w:sz w:val="22"/>
                <w:szCs w:val="22"/>
                <w:lang w:val="kk-KZ"/>
              </w:rPr>
              <w:t>әзірленген,</w:t>
            </w:r>
            <w:r w:rsidR="00192CFB" w:rsidRPr="00192CFB">
              <w:rPr>
                <w:sz w:val="22"/>
                <w:szCs w:val="22"/>
                <w:lang w:val="kk-KZ"/>
              </w:rPr>
              <w:t xml:space="preserve"> </w:t>
            </w:r>
            <w:r w:rsidR="00192CFB" w:rsidRPr="00192CFB">
              <w:rPr>
                <w:rStyle w:val="anegp0gi0b9av8jahpyh"/>
                <w:rFonts w:eastAsia="Arial"/>
                <w:sz w:val="22"/>
                <w:szCs w:val="22"/>
                <w:lang w:val="kk-KZ"/>
              </w:rPr>
              <w:t>осыған</w:t>
            </w:r>
            <w:r w:rsidR="00192CFB" w:rsidRPr="00192CFB">
              <w:rPr>
                <w:sz w:val="22"/>
                <w:szCs w:val="22"/>
                <w:lang w:val="kk-KZ"/>
              </w:rPr>
              <w:t xml:space="preserve"> </w:t>
            </w:r>
            <w:r w:rsidR="00192CFB" w:rsidRPr="00192CFB">
              <w:rPr>
                <w:rStyle w:val="anegp0gi0b9av8jahpyh"/>
                <w:rFonts w:eastAsia="Arial"/>
                <w:sz w:val="22"/>
                <w:szCs w:val="22"/>
                <w:lang w:val="kk-KZ"/>
              </w:rPr>
              <w:t>байланысты</w:t>
            </w:r>
            <w:r w:rsidR="00192CFB" w:rsidRPr="00192CFB">
              <w:rPr>
                <w:sz w:val="22"/>
                <w:szCs w:val="22"/>
                <w:lang w:val="kk-KZ"/>
              </w:rPr>
              <w:t xml:space="preserve"> </w:t>
            </w:r>
            <w:r w:rsidR="00192CFB" w:rsidRPr="00192CFB">
              <w:rPr>
                <w:rStyle w:val="anegp0gi0b9av8jahpyh"/>
                <w:rFonts w:eastAsia="Arial"/>
                <w:sz w:val="22"/>
                <w:szCs w:val="22"/>
                <w:lang w:val="kk-KZ"/>
              </w:rPr>
              <w:t>әлеуметтік-</w:t>
            </w:r>
            <w:r w:rsidR="00192CFB" w:rsidRPr="00192CFB">
              <w:rPr>
                <w:sz w:val="22"/>
                <w:szCs w:val="22"/>
                <w:lang w:val="kk-KZ"/>
              </w:rPr>
              <w:t xml:space="preserve"> </w:t>
            </w:r>
            <w:r w:rsidR="00192CFB" w:rsidRPr="00192CFB">
              <w:rPr>
                <w:rStyle w:val="anegp0gi0b9av8jahpyh"/>
                <w:rFonts w:eastAsia="Arial"/>
                <w:sz w:val="22"/>
                <w:szCs w:val="22"/>
                <w:lang w:val="kk-KZ"/>
              </w:rPr>
              <w:t>экономикалық,</w:t>
            </w:r>
            <w:r w:rsidR="00192CFB" w:rsidRPr="00192CFB">
              <w:rPr>
                <w:sz w:val="22"/>
                <w:szCs w:val="22"/>
                <w:lang w:val="kk-KZ"/>
              </w:rPr>
              <w:t xml:space="preserve"> </w:t>
            </w:r>
            <w:r w:rsidR="00192CFB" w:rsidRPr="00192CFB">
              <w:rPr>
                <w:rStyle w:val="anegp0gi0b9av8jahpyh"/>
                <w:rFonts w:eastAsia="Arial"/>
                <w:sz w:val="22"/>
                <w:szCs w:val="22"/>
                <w:lang w:val="kk-KZ"/>
              </w:rPr>
              <w:t>құқықтық</w:t>
            </w:r>
            <w:r w:rsidR="00192CFB" w:rsidRPr="00192CFB">
              <w:rPr>
                <w:sz w:val="22"/>
                <w:szCs w:val="22"/>
                <w:lang w:val="kk-KZ"/>
              </w:rPr>
              <w:t xml:space="preserve"> </w:t>
            </w:r>
            <w:r w:rsidR="00192CFB" w:rsidRPr="00192CFB">
              <w:rPr>
                <w:rStyle w:val="anegp0gi0b9av8jahpyh"/>
                <w:rFonts w:eastAsia="Arial"/>
                <w:sz w:val="22"/>
                <w:szCs w:val="22"/>
                <w:lang w:val="kk-KZ"/>
              </w:rPr>
              <w:t>және</w:t>
            </w:r>
            <w:r w:rsidR="00192CFB" w:rsidRPr="00192CFB">
              <w:rPr>
                <w:sz w:val="22"/>
                <w:szCs w:val="22"/>
                <w:lang w:val="kk-KZ"/>
              </w:rPr>
              <w:t xml:space="preserve"> </w:t>
            </w:r>
            <w:r w:rsidR="00192CFB" w:rsidRPr="00192CFB">
              <w:rPr>
                <w:rStyle w:val="anegp0gi0b9av8jahpyh"/>
                <w:rFonts w:eastAsia="Arial"/>
                <w:sz w:val="22"/>
                <w:szCs w:val="22"/>
                <w:lang w:val="kk-KZ"/>
              </w:rPr>
              <w:t>өзге</w:t>
            </w:r>
            <w:r w:rsidR="00192CFB" w:rsidRPr="00192CFB">
              <w:rPr>
                <w:sz w:val="22"/>
                <w:szCs w:val="22"/>
                <w:lang w:val="kk-KZ"/>
              </w:rPr>
              <w:t xml:space="preserve"> де </w:t>
            </w:r>
            <w:r w:rsidR="00192CFB" w:rsidRPr="00192CFB">
              <w:rPr>
                <w:rStyle w:val="anegp0gi0b9av8jahpyh"/>
                <w:rFonts w:eastAsia="Arial"/>
                <w:sz w:val="22"/>
                <w:szCs w:val="22"/>
                <w:lang w:val="kk-KZ"/>
              </w:rPr>
              <w:t>салдарлар</w:t>
            </w:r>
            <w:r w:rsidR="00192CFB" w:rsidRPr="00192CFB">
              <w:rPr>
                <w:sz w:val="22"/>
                <w:szCs w:val="22"/>
                <w:lang w:val="kk-KZ"/>
              </w:rPr>
              <w:t xml:space="preserve"> </w:t>
            </w:r>
            <w:r>
              <w:rPr>
                <w:b/>
                <w:bCs/>
                <w:color w:val="000000"/>
                <w:sz w:val="22"/>
                <w:szCs w:val="22"/>
                <w:lang w:val="kk-KZ"/>
              </w:rPr>
              <w:t>жоқ</w:t>
            </w:r>
            <w:r w:rsidRPr="00E371C3">
              <w:rPr>
                <w:b/>
                <w:bCs/>
                <w:color w:val="000000"/>
                <w:sz w:val="22"/>
                <w:szCs w:val="22"/>
                <w:lang w:val="kk-KZ"/>
              </w:rPr>
              <w:t>.</w:t>
            </w:r>
          </w:p>
        </w:tc>
      </w:tr>
    </w:tbl>
    <w:p w:rsidR="00B72560" w:rsidRPr="00B64C8B" w:rsidRDefault="00B72560">
      <w:pPr>
        <w:rPr>
          <w:rFonts w:ascii="Times New Roman" w:hAnsi="Times New Roman" w:cs="Times New Roman"/>
          <w:sz w:val="20"/>
          <w:lang w:val="kk-KZ"/>
        </w:rPr>
      </w:pPr>
    </w:p>
    <w:sectPr w:rsidR="00B72560" w:rsidRPr="00B64C8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3A7" w:rsidRDefault="00F463A7">
      <w:pPr>
        <w:spacing w:after="0" w:line="240" w:lineRule="auto"/>
      </w:pPr>
      <w:r>
        <w:separator/>
      </w:r>
    </w:p>
  </w:endnote>
  <w:endnote w:type="continuationSeparator" w:id="0">
    <w:p w:rsidR="00F463A7" w:rsidRDefault="00F46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3A7" w:rsidRDefault="00F463A7">
      <w:pPr>
        <w:spacing w:after="0" w:line="240" w:lineRule="auto"/>
      </w:pPr>
      <w:r>
        <w:separator/>
      </w:r>
    </w:p>
  </w:footnote>
  <w:footnote w:type="continuationSeparator" w:id="0">
    <w:p w:rsidR="00F463A7" w:rsidRDefault="00F463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54715"/>
    <w:multiLevelType w:val="hybridMultilevel"/>
    <w:tmpl w:val="760663CE"/>
    <w:lvl w:ilvl="0" w:tplc="5706E986">
      <w:start w:val="1"/>
      <w:numFmt w:val="decimal"/>
      <w:lvlText w:val="%1)"/>
      <w:lvlJc w:val="left"/>
      <w:pPr>
        <w:ind w:left="720" w:hanging="360"/>
      </w:pPr>
    </w:lvl>
    <w:lvl w:ilvl="1" w:tplc="54C8FCC6">
      <w:start w:val="1"/>
      <w:numFmt w:val="lowerLetter"/>
      <w:lvlText w:val="%2."/>
      <w:lvlJc w:val="left"/>
      <w:pPr>
        <w:ind w:left="1440" w:hanging="360"/>
      </w:pPr>
    </w:lvl>
    <w:lvl w:ilvl="2" w:tplc="D9E23E20">
      <w:start w:val="1"/>
      <w:numFmt w:val="lowerRoman"/>
      <w:lvlText w:val="%3."/>
      <w:lvlJc w:val="right"/>
      <w:pPr>
        <w:ind w:left="2160" w:hanging="180"/>
      </w:pPr>
    </w:lvl>
    <w:lvl w:ilvl="3" w:tplc="D1949494">
      <w:start w:val="1"/>
      <w:numFmt w:val="decimal"/>
      <w:lvlText w:val="%4."/>
      <w:lvlJc w:val="left"/>
      <w:pPr>
        <w:ind w:left="2880" w:hanging="360"/>
      </w:pPr>
    </w:lvl>
    <w:lvl w:ilvl="4" w:tplc="8836F862">
      <w:start w:val="1"/>
      <w:numFmt w:val="lowerLetter"/>
      <w:lvlText w:val="%5."/>
      <w:lvlJc w:val="left"/>
      <w:pPr>
        <w:ind w:left="3600" w:hanging="360"/>
      </w:pPr>
    </w:lvl>
    <w:lvl w:ilvl="5" w:tplc="8E9C6AEA">
      <w:start w:val="1"/>
      <w:numFmt w:val="lowerRoman"/>
      <w:lvlText w:val="%6."/>
      <w:lvlJc w:val="right"/>
      <w:pPr>
        <w:ind w:left="4320" w:hanging="180"/>
      </w:pPr>
    </w:lvl>
    <w:lvl w:ilvl="6" w:tplc="124E8F16">
      <w:start w:val="1"/>
      <w:numFmt w:val="decimal"/>
      <w:lvlText w:val="%7."/>
      <w:lvlJc w:val="left"/>
      <w:pPr>
        <w:ind w:left="5040" w:hanging="360"/>
      </w:pPr>
    </w:lvl>
    <w:lvl w:ilvl="7" w:tplc="AAA877DA">
      <w:start w:val="1"/>
      <w:numFmt w:val="lowerLetter"/>
      <w:lvlText w:val="%8."/>
      <w:lvlJc w:val="left"/>
      <w:pPr>
        <w:ind w:left="5760" w:hanging="360"/>
      </w:pPr>
    </w:lvl>
    <w:lvl w:ilvl="8" w:tplc="523C4F4C">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60"/>
    <w:rsid w:val="00066B32"/>
    <w:rsid w:val="000C1B56"/>
    <w:rsid w:val="000C31B2"/>
    <w:rsid w:val="000D3E9B"/>
    <w:rsid w:val="000D41A0"/>
    <w:rsid w:val="000E2A5B"/>
    <w:rsid w:val="001063FF"/>
    <w:rsid w:val="00135890"/>
    <w:rsid w:val="001740EB"/>
    <w:rsid w:val="00177204"/>
    <w:rsid w:val="00192CFB"/>
    <w:rsid w:val="001B1F56"/>
    <w:rsid w:val="001B69A3"/>
    <w:rsid w:val="001D4627"/>
    <w:rsid w:val="001F055A"/>
    <w:rsid w:val="0020164A"/>
    <w:rsid w:val="00221ED4"/>
    <w:rsid w:val="00236F7C"/>
    <w:rsid w:val="00265BFA"/>
    <w:rsid w:val="00281105"/>
    <w:rsid w:val="002C64DA"/>
    <w:rsid w:val="0036153C"/>
    <w:rsid w:val="00372D94"/>
    <w:rsid w:val="003879F8"/>
    <w:rsid w:val="00393748"/>
    <w:rsid w:val="003B3A60"/>
    <w:rsid w:val="003D21EC"/>
    <w:rsid w:val="003E034C"/>
    <w:rsid w:val="003F1198"/>
    <w:rsid w:val="00406C50"/>
    <w:rsid w:val="004241C3"/>
    <w:rsid w:val="004441EE"/>
    <w:rsid w:val="0046082C"/>
    <w:rsid w:val="00475D4A"/>
    <w:rsid w:val="00491C47"/>
    <w:rsid w:val="004B4E34"/>
    <w:rsid w:val="004C32D9"/>
    <w:rsid w:val="005064D9"/>
    <w:rsid w:val="00522B65"/>
    <w:rsid w:val="0054608B"/>
    <w:rsid w:val="005B5F3C"/>
    <w:rsid w:val="00610A39"/>
    <w:rsid w:val="006254BB"/>
    <w:rsid w:val="00636AC5"/>
    <w:rsid w:val="00656280"/>
    <w:rsid w:val="0065663D"/>
    <w:rsid w:val="00666AF7"/>
    <w:rsid w:val="006A2B87"/>
    <w:rsid w:val="006F0D50"/>
    <w:rsid w:val="007072A3"/>
    <w:rsid w:val="007313FF"/>
    <w:rsid w:val="00737AC5"/>
    <w:rsid w:val="007424F0"/>
    <w:rsid w:val="00755407"/>
    <w:rsid w:val="00767EAC"/>
    <w:rsid w:val="007A5F5A"/>
    <w:rsid w:val="007D1A07"/>
    <w:rsid w:val="0081797F"/>
    <w:rsid w:val="00827C8A"/>
    <w:rsid w:val="0085472A"/>
    <w:rsid w:val="008617D7"/>
    <w:rsid w:val="008B3939"/>
    <w:rsid w:val="008D0818"/>
    <w:rsid w:val="008F14C8"/>
    <w:rsid w:val="008F15B5"/>
    <w:rsid w:val="0092456D"/>
    <w:rsid w:val="0093550E"/>
    <w:rsid w:val="00954463"/>
    <w:rsid w:val="009D3AAD"/>
    <w:rsid w:val="009D79EC"/>
    <w:rsid w:val="009E2350"/>
    <w:rsid w:val="009E2DD8"/>
    <w:rsid w:val="009F4CA1"/>
    <w:rsid w:val="00A32244"/>
    <w:rsid w:val="00A54787"/>
    <w:rsid w:val="00A86E29"/>
    <w:rsid w:val="00AE5719"/>
    <w:rsid w:val="00AF795A"/>
    <w:rsid w:val="00B1664F"/>
    <w:rsid w:val="00B573D5"/>
    <w:rsid w:val="00B64C8B"/>
    <w:rsid w:val="00B72560"/>
    <w:rsid w:val="00B72F42"/>
    <w:rsid w:val="00BB0760"/>
    <w:rsid w:val="00C07632"/>
    <w:rsid w:val="00C54622"/>
    <w:rsid w:val="00C77BFA"/>
    <w:rsid w:val="00C82729"/>
    <w:rsid w:val="00C85336"/>
    <w:rsid w:val="00CB56E1"/>
    <w:rsid w:val="00CD5DCE"/>
    <w:rsid w:val="00D17B1C"/>
    <w:rsid w:val="00D4239E"/>
    <w:rsid w:val="00D6280D"/>
    <w:rsid w:val="00D82465"/>
    <w:rsid w:val="00D94E0F"/>
    <w:rsid w:val="00DB1751"/>
    <w:rsid w:val="00DC1AEF"/>
    <w:rsid w:val="00DD7895"/>
    <w:rsid w:val="00E371C3"/>
    <w:rsid w:val="00E94F39"/>
    <w:rsid w:val="00EA3FF7"/>
    <w:rsid w:val="00EC3F5A"/>
    <w:rsid w:val="00EE4FBB"/>
    <w:rsid w:val="00F2623C"/>
    <w:rsid w:val="00F463A7"/>
    <w:rsid w:val="00F56D41"/>
    <w:rsid w:val="00FD6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0C409A-F1F6-406E-B2C8-94B2C9EF7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character" w:customStyle="1" w:styleId="y2iqfc">
    <w:name w:val="y2iqfc"/>
    <w:basedOn w:val="a0"/>
  </w:style>
  <w:style w:type="paragraph" w:styleId="af9">
    <w:name w:val="List Paragraph"/>
    <w:basedOn w:val="a"/>
    <w:uiPriority w:val="34"/>
    <w:qFormat/>
    <w:pPr>
      <w:ind w:left="720"/>
      <w:contextualSpacing/>
    </w:pPr>
  </w:style>
  <w:style w:type="paragraph" w:styleId="25">
    <w:name w:val="Body Text 2"/>
    <w:basedOn w:val="a"/>
    <w:link w:val="26"/>
    <w:uiPriority w:val="99"/>
    <w:unhideWhenUsed/>
    <w:rsid w:val="00EE4FBB"/>
    <w:pPr>
      <w:spacing w:after="120" w:line="480" w:lineRule="auto"/>
    </w:pPr>
    <w:rPr>
      <w:rFonts w:ascii="Calibri" w:eastAsia="Calibri" w:hAnsi="Calibri" w:cs="Times New Roman"/>
    </w:rPr>
  </w:style>
  <w:style w:type="character" w:customStyle="1" w:styleId="26">
    <w:name w:val="Основной текст 2 Знак"/>
    <w:basedOn w:val="a0"/>
    <w:link w:val="25"/>
    <w:uiPriority w:val="99"/>
    <w:rsid w:val="00EE4FBB"/>
    <w:rPr>
      <w:rFonts w:ascii="Calibri" w:eastAsia="Calibri" w:hAnsi="Calibri" w:cs="Times New Roman"/>
      <w:lang w:val="ru-RU"/>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E371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egp0gi0b9av8jahpyh">
    <w:name w:val="anegp0gi0b9av8jahpyh"/>
    <w:basedOn w:val="a0"/>
    <w:rsid w:val="00A54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72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2025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Гульмира Боранбаевна Саккулакова</cp:lastModifiedBy>
  <cp:revision>2</cp:revision>
  <dcterms:created xsi:type="dcterms:W3CDTF">2025-08-15T06:10:00Z</dcterms:created>
  <dcterms:modified xsi:type="dcterms:W3CDTF">2025-08-15T06:10:00Z</dcterms:modified>
</cp:coreProperties>
</file>